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A177" w14:textId="553916DE" w:rsidR="007761B4" w:rsidRPr="00EA660D" w:rsidRDefault="00C64F1C" w:rsidP="007761B4">
      <w:pPr>
        <w:pStyle w:val="En-tte"/>
        <w:tabs>
          <w:tab w:val="clear" w:pos="4536"/>
          <w:tab w:val="clear" w:pos="9072"/>
        </w:tabs>
        <w:rPr>
          <w:sz w:val="22"/>
          <w:szCs w:val="22"/>
        </w:rPr>
      </w:pPr>
      <w:r w:rsidRPr="00250E27">
        <w:rPr>
          <w:noProof/>
        </w:rPr>
        <w:drawing>
          <wp:inline distT="0" distB="0" distL="0" distR="0" wp14:anchorId="2BE920F5" wp14:editId="29A231D2">
            <wp:extent cx="2333625" cy="981075"/>
            <wp:effectExtent l="0" t="0" r="0" b="0"/>
            <wp:docPr id="1" name="Image 1" descr="logo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f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p>
    <w:p w14:paraId="6A5214B1" w14:textId="70A546E4" w:rsidR="007761B4" w:rsidRPr="007761B4" w:rsidRDefault="70E49EE3" w:rsidP="70E49EE3">
      <w:pPr>
        <w:jc w:val="right"/>
        <w:rPr>
          <w:rFonts w:ascii="Arial" w:hAnsi="Arial" w:cs="Arial"/>
          <w:sz w:val="18"/>
          <w:szCs w:val="18"/>
        </w:rPr>
      </w:pPr>
      <w:r w:rsidRPr="70E49EE3">
        <w:rPr>
          <w:rFonts w:ascii="Arial" w:hAnsi="Arial" w:cs="Arial"/>
          <w:sz w:val="18"/>
          <w:szCs w:val="18"/>
        </w:rPr>
        <w:t xml:space="preserve">Paris, le </w:t>
      </w:r>
      <w:r w:rsidR="008E4B6B">
        <w:rPr>
          <w:rFonts w:ascii="Arial" w:hAnsi="Arial" w:cs="Arial"/>
          <w:sz w:val="18"/>
          <w:szCs w:val="18"/>
        </w:rPr>
        <w:t>1</w:t>
      </w:r>
      <w:r w:rsidR="003611A5">
        <w:rPr>
          <w:rFonts w:ascii="Arial" w:hAnsi="Arial" w:cs="Arial"/>
          <w:sz w:val="18"/>
          <w:szCs w:val="18"/>
        </w:rPr>
        <w:t>7</w:t>
      </w:r>
      <w:r w:rsidR="008E4B6B" w:rsidRPr="70E49EE3">
        <w:rPr>
          <w:rFonts w:ascii="Arial" w:hAnsi="Arial" w:cs="Arial"/>
          <w:sz w:val="18"/>
          <w:szCs w:val="18"/>
        </w:rPr>
        <w:t xml:space="preserve"> </w:t>
      </w:r>
      <w:r w:rsidR="004A3865">
        <w:rPr>
          <w:rFonts w:ascii="Arial" w:hAnsi="Arial" w:cs="Arial"/>
          <w:sz w:val="18"/>
          <w:szCs w:val="18"/>
        </w:rPr>
        <w:t>déc</w:t>
      </w:r>
      <w:r w:rsidR="003E6DFC">
        <w:rPr>
          <w:rFonts w:ascii="Arial" w:hAnsi="Arial" w:cs="Arial"/>
          <w:sz w:val="18"/>
          <w:szCs w:val="18"/>
        </w:rPr>
        <w:t>embre</w:t>
      </w:r>
      <w:r w:rsidR="00CA1F66">
        <w:rPr>
          <w:rFonts w:ascii="Arial" w:hAnsi="Arial" w:cs="Arial"/>
          <w:sz w:val="18"/>
          <w:szCs w:val="18"/>
        </w:rPr>
        <w:t xml:space="preserve"> </w:t>
      </w:r>
      <w:r w:rsidRPr="70E49EE3">
        <w:rPr>
          <w:rFonts w:ascii="Arial" w:hAnsi="Arial" w:cs="Arial"/>
          <w:sz w:val="18"/>
          <w:szCs w:val="18"/>
        </w:rPr>
        <w:t>202</w:t>
      </w:r>
      <w:r w:rsidR="008E4B6B">
        <w:rPr>
          <w:rFonts w:ascii="Arial" w:hAnsi="Arial" w:cs="Arial"/>
          <w:sz w:val="18"/>
          <w:szCs w:val="18"/>
        </w:rPr>
        <w:t>4</w:t>
      </w:r>
    </w:p>
    <w:p w14:paraId="313952A0" w14:textId="77777777" w:rsidR="009C6698" w:rsidRDefault="009C6698" w:rsidP="007761B4">
      <w:pPr>
        <w:tabs>
          <w:tab w:val="center" w:pos="4678"/>
          <w:tab w:val="left" w:pos="6780"/>
        </w:tabs>
        <w:ind w:right="-284"/>
        <w:jc w:val="center"/>
        <w:rPr>
          <w:rFonts w:ascii="Arial" w:hAnsi="Arial" w:cs="Arial"/>
          <w:b/>
          <w:bCs/>
          <w:sz w:val="28"/>
          <w:szCs w:val="28"/>
        </w:rPr>
      </w:pPr>
    </w:p>
    <w:p w14:paraId="420A68B0" w14:textId="77777777" w:rsidR="007761B4" w:rsidRDefault="70E49EE3" w:rsidP="005A5008">
      <w:pPr>
        <w:tabs>
          <w:tab w:val="center" w:pos="4678"/>
          <w:tab w:val="left" w:pos="6780"/>
        </w:tabs>
        <w:ind w:right="-284"/>
        <w:jc w:val="center"/>
        <w:rPr>
          <w:rFonts w:ascii="Arial" w:hAnsi="Arial" w:cs="Arial"/>
          <w:b/>
          <w:bCs/>
        </w:rPr>
      </w:pPr>
      <w:r w:rsidRPr="70E49EE3">
        <w:rPr>
          <w:rFonts w:ascii="Arial" w:hAnsi="Arial" w:cs="Arial"/>
          <w:b/>
          <w:bCs/>
        </w:rPr>
        <w:t>CONFÉRENCE DE PRESSE DE LA FFB</w:t>
      </w:r>
    </w:p>
    <w:p w14:paraId="5CFD80A6" w14:textId="77777777" w:rsidR="00B7291D" w:rsidRDefault="00B7291D" w:rsidP="005A5008">
      <w:pPr>
        <w:tabs>
          <w:tab w:val="center" w:pos="4678"/>
          <w:tab w:val="left" w:pos="6780"/>
        </w:tabs>
        <w:ind w:right="-284"/>
        <w:jc w:val="center"/>
        <w:rPr>
          <w:rFonts w:ascii="Arial" w:hAnsi="Arial" w:cs="Arial"/>
          <w:b/>
          <w:bCs/>
          <w:szCs w:val="28"/>
        </w:rPr>
      </w:pPr>
    </w:p>
    <w:p w14:paraId="4CF47F1D" w14:textId="77777777" w:rsidR="00931F3D" w:rsidRDefault="00931F3D" w:rsidP="005A5008">
      <w:pPr>
        <w:tabs>
          <w:tab w:val="center" w:pos="4678"/>
          <w:tab w:val="left" w:pos="6780"/>
        </w:tabs>
        <w:ind w:right="-284"/>
        <w:jc w:val="center"/>
        <w:rPr>
          <w:rFonts w:ascii="Arial" w:hAnsi="Arial" w:cs="Arial"/>
          <w:b/>
          <w:bCs/>
          <w:szCs w:val="28"/>
        </w:rPr>
      </w:pPr>
    </w:p>
    <w:p w14:paraId="6D666EDB" w14:textId="027CF782" w:rsidR="00B72D82" w:rsidRDefault="00796CC1" w:rsidP="005A5008">
      <w:pPr>
        <w:tabs>
          <w:tab w:val="center" w:pos="4678"/>
          <w:tab w:val="left" w:pos="6780"/>
          <w:tab w:val="left" w:pos="6872"/>
        </w:tabs>
        <w:ind w:right="-284"/>
        <w:jc w:val="center"/>
        <w:rPr>
          <w:rFonts w:ascii="Arial" w:hAnsi="Arial" w:cs="Arial"/>
          <w:b/>
          <w:bCs/>
          <w:caps/>
          <w:sz w:val="32"/>
          <w:szCs w:val="32"/>
        </w:rPr>
      </w:pPr>
      <w:r w:rsidRPr="00796CC1">
        <w:rPr>
          <w:rFonts w:ascii="Arial" w:hAnsi="Arial" w:cs="Arial"/>
          <w:b/>
          <w:bCs/>
          <w:caps/>
          <w:sz w:val="32"/>
          <w:szCs w:val="32"/>
        </w:rPr>
        <w:t>Loi de finances retoqu</w:t>
      </w:r>
      <w:r>
        <w:rPr>
          <w:rFonts w:ascii="Arial" w:hAnsi="Arial" w:cs="Arial"/>
          <w:b/>
          <w:bCs/>
          <w:caps/>
          <w:sz w:val="32"/>
          <w:szCs w:val="32"/>
        </w:rPr>
        <w:t>É</w:t>
      </w:r>
      <w:r w:rsidRPr="00796CC1">
        <w:rPr>
          <w:rFonts w:ascii="Arial" w:hAnsi="Arial" w:cs="Arial"/>
          <w:b/>
          <w:bCs/>
          <w:caps/>
          <w:sz w:val="32"/>
          <w:szCs w:val="32"/>
        </w:rPr>
        <w:t>e, logement sacrifi</w:t>
      </w:r>
      <w:r>
        <w:rPr>
          <w:rFonts w:ascii="Arial" w:hAnsi="Arial" w:cs="Arial"/>
          <w:b/>
          <w:bCs/>
          <w:caps/>
          <w:sz w:val="32"/>
          <w:szCs w:val="32"/>
        </w:rPr>
        <w:t>É</w:t>
      </w:r>
    </w:p>
    <w:p w14:paraId="646111F6" w14:textId="14E2FB20" w:rsidR="00796CC1" w:rsidRDefault="00796CC1" w:rsidP="005A5008">
      <w:pPr>
        <w:tabs>
          <w:tab w:val="center" w:pos="4678"/>
          <w:tab w:val="left" w:pos="6780"/>
          <w:tab w:val="left" w:pos="6872"/>
        </w:tabs>
        <w:ind w:right="-284"/>
        <w:jc w:val="center"/>
        <w:rPr>
          <w:rFonts w:ascii="Arial" w:hAnsi="Arial" w:cs="Arial"/>
          <w:b/>
          <w:bCs/>
          <w:caps/>
          <w:sz w:val="32"/>
          <w:szCs w:val="32"/>
        </w:rPr>
      </w:pPr>
      <w:r w:rsidRPr="00796CC1">
        <w:rPr>
          <w:rFonts w:ascii="Arial" w:hAnsi="Arial" w:cs="Arial"/>
          <w:b/>
          <w:bCs/>
          <w:caps/>
          <w:sz w:val="32"/>
          <w:szCs w:val="32"/>
        </w:rPr>
        <w:t xml:space="preserve">Loi de finances </w:t>
      </w:r>
      <w:r>
        <w:rPr>
          <w:rFonts w:ascii="Arial" w:hAnsi="Arial" w:cs="Arial"/>
          <w:b/>
          <w:bCs/>
          <w:caps/>
          <w:sz w:val="32"/>
          <w:szCs w:val="32"/>
        </w:rPr>
        <w:t>votÉe</w:t>
      </w:r>
      <w:r w:rsidRPr="00796CC1">
        <w:rPr>
          <w:rFonts w:ascii="Arial" w:hAnsi="Arial" w:cs="Arial"/>
          <w:b/>
          <w:bCs/>
          <w:caps/>
          <w:sz w:val="32"/>
          <w:szCs w:val="32"/>
        </w:rPr>
        <w:t>, logement s</w:t>
      </w:r>
      <w:r>
        <w:rPr>
          <w:rFonts w:ascii="Arial" w:hAnsi="Arial" w:cs="Arial"/>
          <w:b/>
          <w:bCs/>
          <w:caps/>
          <w:sz w:val="32"/>
          <w:szCs w:val="32"/>
        </w:rPr>
        <w:t>auvÉ</w:t>
      </w:r>
    </w:p>
    <w:p w14:paraId="1C71AD0A" w14:textId="227449AC" w:rsidR="000A6868" w:rsidRDefault="000A6868" w:rsidP="00875631">
      <w:pPr>
        <w:spacing w:after="120" w:line="312" w:lineRule="auto"/>
        <w:jc w:val="both"/>
        <w:rPr>
          <w:rFonts w:ascii="Arial" w:hAnsi="Arial" w:cs="Arial"/>
          <w:sz w:val="22"/>
          <w:szCs w:val="22"/>
        </w:rPr>
      </w:pPr>
    </w:p>
    <w:p w14:paraId="10FF3B41" w14:textId="2DF4C956" w:rsidR="000A6868" w:rsidDel="003B1A94" w:rsidRDefault="004A3865" w:rsidP="000A6868">
      <w:pPr>
        <w:spacing w:after="120" w:line="312" w:lineRule="auto"/>
        <w:jc w:val="both"/>
        <w:rPr>
          <w:rFonts w:ascii="Arial" w:hAnsi="Arial" w:cs="Arial"/>
          <w:sz w:val="22"/>
          <w:szCs w:val="22"/>
        </w:rPr>
      </w:pPr>
      <w:r>
        <w:rPr>
          <w:rFonts w:ascii="Arial" w:hAnsi="Arial" w:cs="Arial"/>
          <w:sz w:val="22"/>
          <w:szCs w:val="22"/>
        </w:rPr>
        <w:t>L’incertitude politique et économique qui prévaut en France, renforcé par les grands bouleversements du monde, complique très fortement l’exercice de prévision 2025. Et pourtant, la crise que traverse le bâtiment depuis deux ans et ses conséquences sociales appellent à un environnement plus serein, pour ne pas dire favorable, source de confiance en l’avenir</w:t>
      </w:r>
      <w:r w:rsidR="008E4B6B">
        <w:rPr>
          <w:rFonts w:ascii="Arial" w:hAnsi="Arial" w:cs="Arial"/>
          <w:sz w:val="22"/>
          <w:szCs w:val="22"/>
        </w:rPr>
        <w:t>.</w:t>
      </w:r>
    </w:p>
    <w:p w14:paraId="082F9785" w14:textId="77777777" w:rsidR="00957F39" w:rsidRPr="00CA1F66" w:rsidRDefault="00957F39" w:rsidP="00875631">
      <w:pPr>
        <w:jc w:val="both"/>
        <w:rPr>
          <w:rFonts w:ascii="Arial" w:hAnsi="Arial" w:cs="Arial"/>
          <w:sz w:val="22"/>
          <w:szCs w:val="22"/>
        </w:rPr>
      </w:pPr>
    </w:p>
    <w:p w14:paraId="2ACA7DB2" w14:textId="24D4BA72" w:rsidR="004F7657" w:rsidRPr="00CA1F66" w:rsidRDefault="00CD576D" w:rsidP="005A5008">
      <w:pPr>
        <w:spacing w:after="120" w:line="312" w:lineRule="auto"/>
        <w:jc w:val="both"/>
        <w:rPr>
          <w:rFonts w:ascii="Arial" w:hAnsi="Arial" w:cs="Arial"/>
          <w:b/>
          <w:bCs/>
          <w:sz w:val="32"/>
          <w:szCs w:val="32"/>
          <w:u w:val="single"/>
        </w:rPr>
      </w:pPr>
      <w:r>
        <w:rPr>
          <w:rFonts w:ascii="Arial" w:hAnsi="Arial" w:cs="Arial"/>
          <w:b/>
          <w:bCs/>
          <w:sz w:val="32"/>
          <w:szCs w:val="32"/>
          <w:u w:val="single"/>
        </w:rPr>
        <w:t>Activité</w:t>
      </w:r>
      <w:r w:rsidR="008E4B6B">
        <w:rPr>
          <w:rFonts w:ascii="Arial" w:hAnsi="Arial" w:cs="Arial"/>
          <w:b/>
          <w:bCs/>
          <w:sz w:val="32"/>
          <w:szCs w:val="32"/>
          <w:u w:val="single"/>
        </w:rPr>
        <w:t xml:space="preserve"> bâtiment : </w:t>
      </w:r>
      <w:r w:rsidR="004F63D7">
        <w:rPr>
          <w:rFonts w:ascii="Arial" w:hAnsi="Arial" w:cs="Arial"/>
          <w:b/>
          <w:bCs/>
          <w:sz w:val="32"/>
          <w:szCs w:val="32"/>
          <w:u w:val="single"/>
        </w:rPr>
        <w:t xml:space="preserve">plus </w:t>
      </w:r>
      <w:r w:rsidR="00D4257D">
        <w:rPr>
          <w:rFonts w:ascii="Arial" w:hAnsi="Arial" w:cs="Arial"/>
          <w:b/>
          <w:bCs/>
          <w:sz w:val="32"/>
          <w:szCs w:val="32"/>
          <w:u w:val="single"/>
        </w:rPr>
        <w:t xml:space="preserve">aucune </w:t>
      </w:r>
      <w:r w:rsidR="004F63D7">
        <w:rPr>
          <w:rFonts w:ascii="Arial" w:hAnsi="Arial" w:cs="Arial"/>
          <w:b/>
          <w:bCs/>
          <w:sz w:val="32"/>
          <w:szCs w:val="32"/>
          <w:u w:val="single"/>
        </w:rPr>
        <w:t>amélioration en vue</w:t>
      </w:r>
    </w:p>
    <w:p w14:paraId="188F0397" w14:textId="39070C3B" w:rsidR="00175128" w:rsidRDefault="004F63D7" w:rsidP="005A5008">
      <w:pPr>
        <w:spacing w:after="120" w:line="312" w:lineRule="auto"/>
        <w:jc w:val="both"/>
        <w:rPr>
          <w:rFonts w:ascii="Arial" w:hAnsi="Arial" w:cs="Arial"/>
          <w:sz w:val="22"/>
          <w:szCs w:val="22"/>
        </w:rPr>
      </w:pPr>
      <w:r>
        <w:rPr>
          <w:rFonts w:ascii="Arial" w:hAnsi="Arial" w:cs="Arial"/>
          <w:sz w:val="22"/>
          <w:szCs w:val="22"/>
        </w:rPr>
        <w:t>L’abandon du projet de loi de finances pour 2025 et des mesures en faveur du logement qui s’y dessinaient ne laissent guère d’espoir pour le logement neuf, même si la poursuite de l’amélioration des conditions de crédit immobilier permettra de limiter la casse</w:t>
      </w:r>
      <w:r w:rsidR="00796CC1">
        <w:rPr>
          <w:rFonts w:ascii="Arial" w:hAnsi="Arial" w:cs="Arial"/>
          <w:sz w:val="22"/>
          <w:szCs w:val="22"/>
        </w:rPr>
        <w:t>.</w:t>
      </w:r>
      <w:r>
        <w:rPr>
          <w:rFonts w:ascii="Arial" w:hAnsi="Arial" w:cs="Arial"/>
          <w:sz w:val="22"/>
          <w:szCs w:val="22"/>
        </w:rPr>
        <w:t xml:space="preserve"> De fait, </w:t>
      </w:r>
      <w:r w:rsidR="00A017DE">
        <w:rPr>
          <w:rFonts w:ascii="Arial" w:hAnsi="Arial" w:cs="Arial"/>
          <w:sz w:val="22"/>
          <w:szCs w:val="22"/>
        </w:rPr>
        <w:t xml:space="preserve">après avoir chuté à leur niveau de 1953-1954 avec de l’ordre de 250 000 unités en 2024, les </w:t>
      </w:r>
      <w:r w:rsidR="00A017DE" w:rsidRPr="004B77E6">
        <w:rPr>
          <w:rFonts w:ascii="Arial" w:hAnsi="Arial" w:cs="Arial"/>
          <w:sz w:val="22"/>
          <w:szCs w:val="22"/>
        </w:rPr>
        <w:t>mises en chantier de</w:t>
      </w:r>
      <w:r w:rsidR="00D518C1" w:rsidRPr="004B77E6">
        <w:rPr>
          <w:rFonts w:ascii="Arial" w:hAnsi="Arial" w:cs="Arial"/>
          <w:sz w:val="22"/>
          <w:szCs w:val="22"/>
        </w:rPr>
        <w:t xml:space="preserve"> </w:t>
      </w:r>
      <w:r w:rsidR="00D518C1" w:rsidRPr="00D518C1">
        <w:rPr>
          <w:rFonts w:ascii="Arial" w:hAnsi="Arial" w:cs="Arial"/>
          <w:b/>
          <w:bCs/>
          <w:sz w:val="22"/>
          <w:szCs w:val="22"/>
        </w:rPr>
        <w:t>logement neuf</w:t>
      </w:r>
      <w:r w:rsidR="00D518C1">
        <w:rPr>
          <w:rFonts w:ascii="Arial" w:hAnsi="Arial" w:cs="Arial"/>
          <w:sz w:val="22"/>
          <w:szCs w:val="22"/>
        </w:rPr>
        <w:t xml:space="preserve"> </w:t>
      </w:r>
      <w:r w:rsidR="00A017DE">
        <w:rPr>
          <w:rFonts w:ascii="Arial" w:hAnsi="Arial" w:cs="Arial"/>
          <w:sz w:val="22"/>
          <w:szCs w:val="22"/>
        </w:rPr>
        <w:t>tomberaient à près de 240 000 en 2025</w:t>
      </w:r>
      <w:r w:rsidR="008E4B6B">
        <w:rPr>
          <w:rFonts w:ascii="Arial" w:hAnsi="Arial" w:cs="Arial"/>
          <w:sz w:val="22"/>
          <w:szCs w:val="22"/>
        </w:rPr>
        <w:t xml:space="preserve">. </w:t>
      </w:r>
      <w:r w:rsidR="00A017DE">
        <w:rPr>
          <w:rFonts w:ascii="Arial" w:hAnsi="Arial" w:cs="Arial"/>
          <w:sz w:val="22"/>
          <w:szCs w:val="22"/>
        </w:rPr>
        <w:t xml:space="preserve">Et le mouvement pourrait se poursuivre puisque, si rien n’est fait </w:t>
      </w:r>
      <w:r w:rsidR="00097AF2">
        <w:rPr>
          <w:rFonts w:ascii="Arial" w:hAnsi="Arial" w:cs="Arial"/>
          <w:sz w:val="22"/>
          <w:szCs w:val="22"/>
        </w:rPr>
        <w:t>sur le</w:t>
      </w:r>
      <w:r w:rsidR="00A017DE">
        <w:rPr>
          <w:rFonts w:ascii="Arial" w:hAnsi="Arial" w:cs="Arial"/>
          <w:sz w:val="22"/>
          <w:szCs w:val="22"/>
        </w:rPr>
        <w:t xml:space="preserve"> plan budgétaire et concernant le ZAN, les permis de construire chuteraient de 15 % cette même année</w:t>
      </w:r>
      <w:r w:rsidR="00402E3A">
        <w:rPr>
          <w:rFonts w:ascii="Arial" w:hAnsi="Arial" w:cs="Arial"/>
          <w:sz w:val="22"/>
          <w:szCs w:val="22"/>
        </w:rPr>
        <w:t xml:space="preserve">. </w:t>
      </w:r>
      <w:r w:rsidR="004B77E6">
        <w:rPr>
          <w:rFonts w:ascii="Arial" w:hAnsi="Arial" w:cs="Arial"/>
          <w:sz w:val="22"/>
          <w:szCs w:val="22"/>
        </w:rPr>
        <w:t>Une crise d’une telle ampleur, réduisant les volumes à leurs plus bas niveaux depuis la seconde guerre mondiale, n’épargne aucun segment, ni individuel ni collectif, ni accession ni locatif, ni parc privé ni parc social, ni zones métropolitaines ni territoires ruraux. Il s’agit bien d’un choc systémique.</w:t>
      </w:r>
    </w:p>
    <w:p w14:paraId="17254174" w14:textId="46B687A8" w:rsidR="004B77E6" w:rsidRDefault="004B77E6" w:rsidP="005A5008">
      <w:pPr>
        <w:spacing w:after="120" w:line="312" w:lineRule="auto"/>
        <w:jc w:val="both"/>
        <w:rPr>
          <w:rFonts w:ascii="Arial" w:hAnsi="Arial" w:cs="Arial"/>
          <w:sz w:val="22"/>
          <w:szCs w:val="22"/>
        </w:rPr>
      </w:pPr>
      <w:r>
        <w:rPr>
          <w:rFonts w:ascii="Arial" w:hAnsi="Arial" w:cs="Arial"/>
          <w:sz w:val="22"/>
          <w:szCs w:val="22"/>
        </w:rPr>
        <w:t>La situation s’avère à peine moins mauvaise</w:t>
      </w:r>
      <w:r w:rsidR="00402E3A" w:rsidRPr="004B77E6">
        <w:rPr>
          <w:rFonts w:ascii="Arial" w:hAnsi="Arial" w:cs="Arial"/>
          <w:sz w:val="22"/>
          <w:szCs w:val="22"/>
        </w:rPr>
        <w:t xml:space="preserve"> dans le</w:t>
      </w:r>
      <w:r w:rsidR="00DA086A" w:rsidRPr="004B77E6">
        <w:rPr>
          <w:rFonts w:ascii="Arial" w:hAnsi="Arial" w:cs="Arial"/>
          <w:sz w:val="22"/>
          <w:szCs w:val="22"/>
        </w:rPr>
        <w:t xml:space="preserve"> </w:t>
      </w:r>
      <w:r w:rsidR="00DA086A" w:rsidRPr="00B00CA7">
        <w:rPr>
          <w:rFonts w:ascii="Arial" w:hAnsi="Arial" w:cs="Arial"/>
          <w:b/>
          <w:bCs/>
          <w:sz w:val="22"/>
          <w:szCs w:val="22"/>
        </w:rPr>
        <w:t>non résidentiel neuf</w:t>
      </w:r>
      <w:r>
        <w:rPr>
          <w:rFonts w:ascii="Arial" w:hAnsi="Arial" w:cs="Arial"/>
          <w:sz w:val="22"/>
          <w:szCs w:val="22"/>
        </w:rPr>
        <w:t>.</w:t>
      </w:r>
      <w:r w:rsidR="00402E3A" w:rsidRPr="00402E3A">
        <w:rPr>
          <w:rFonts w:ascii="Arial" w:hAnsi="Arial" w:cs="Arial"/>
          <w:sz w:val="22"/>
          <w:szCs w:val="22"/>
        </w:rPr>
        <w:t xml:space="preserve"> </w:t>
      </w:r>
      <w:r>
        <w:rPr>
          <w:rFonts w:ascii="Arial" w:hAnsi="Arial" w:cs="Arial"/>
          <w:sz w:val="22"/>
          <w:szCs w:val="22"/>
        </w:rPr>
        <w:t>A</w:t>
      </w:r>
      <w:r w:rsidR="00DA086A">
        <w:rPr>
          <w:rFonts w:ascii="Arial" w:hAnsi="Arial" w:cs="Arial"/>
          <w:sz w:val="22"/>
          <w:szCs w:val="22"/>
        </w:rPr>
        <w:t>lors qu</w:t>
      </w:r>
      <w:r>
        <w:rPr>
          <w:rFonts w:ascii="Arial" w:hAnsi="Arial" w:cs="Arial"/>
          <w:sz w:val="22"/>
          <w:szCs w:val="22"/>
        </w:rPr>
        <w:t>’une tendance à l’atterrissage se faisait jour ces derniers mois, la séquence « PLF-PLFSS et censure du gouvernement » douch</w:t>
      </w:r>
      <w:r w:rsidR="00E63734">
        <w:rPr>
          <w:rFonts w:ascii="Arial" w:hAnsi="Arial" w:cs="Arial"/>
          <w:sz w:val="22"/>
          <w:szCs w:val="22"/>
        </w:rPr>
        <w:t>e</w:t>
      </w:r>
      <w:r>
        <w:rPr>
          <w:rFonts w:ascii="Arial" w:hAnsi="Arial" w:cs="Arial"/>
          <w:sz w:val="22"/>
          <w:szCs w:val="22"/>
        </w:rPr>
        <w:t xml:space="preserve"> les espoirs</w:t>
      </w:r>
      <w:r w:rsidR="00C92FBC">
        <w:rPr>
          <w:rFonts w:ascii="Arial" w:hAnsi="Arial" w:cs="Arial"/>
          <w:sz w:val="22"/>
          <w:szCs w:val="22"/>
        </w:rPr>
        <w:t>,</w:t>
      </w:r>
      <w:r w:rsidR="00E63734">
        <w:rPr>
          <w:rFonts w:ascii="Arial" w:hAnsi="Arial" w:cs="Arial"/>
          <w:sz w:val="22"/>
          <w:szCs w:val="22"/>
        </w:rPr>
        <w:t xml:space="preserve"> </w:t>
      </w:r>
      <w:r>
        <w:rPr>
          <w:rFonts w:ascii="Arial" w:hAnsi="Arial" w:cs="Arial"/>
          <w:sz w:val="22"/>
          <w:szCs w:val="22"/>
        </w:rPr>
        <w:t>laiss</w:t>
      </w:r>
      <w:r w:rsidR="00097AF2">
        <w:rPr>
          <w:rFonts w:ascii="Arial" w:hAnsi="Arial" w:cs="Arial"/>
          <w:sz w:val="22"/>
          <w:szCs w:val="22"/>
        </w:rPr>
        <w:t>ant</w:t>
      </w:r>
      <w:r>
        <w:rPr>
          <w:rFonts w:ascii="Arial" w:hAnsi="Arial" w:cs="Arial"/>
          <w:sz w:val="22"/>
          <w:szCs w:val="22"/>
        </w:rPr>
        <w:t xml:space="preserve"> les </w:t>
      </w:r>
      <w:r w:rsidR="00E63734">
        <w:rPr>
          <w:rFonts w:ascii="Arial" w:hAnsi="Arial" w:cs="Arial"/>
          <w:sz w:val="22"/>
          <w:szCs w:val="22"/>
        </w:rPr>
        <w:t>donneurs d’ordres professionnels et collectivités locales</w:t>
      </w:r>
      <w:r>
        <w:rPr>
          <w:rFonts w:ascii="Arial" w:hAnsi="Arial" w:cs="Arial"/>
          <w:sz w:val="22"/>
          <w:szCs w:val="22"/>
        </w:rPr>
        <w:t xml:space="preserve"> en plein doute. </w:t>
      </w:r>
      <w:r w:rsidR="00E63734">
        <w:rPr>
          <w:rFonts w:ascii="Arial" w:hAnsi="Arial" w:cs="Arial"/>
          <w:sz w:val="22"/>
          <w:szCs w:val="22"/>
        </w:rPr>
        <w:t>Certes, les menaces immédiates ressortent moindres pour eux, mais rien n’assure qu’elles ne reviendront pas avec une loi de finances votée en début d’année prochain</w:t>
      </w:r>
      <w:r w:rsidR="001962A9">
        <w:rPr>
          <w:rFonts w:ascii="Arial" w:hAnsi="Arial" w:cs="Arial"/>
          <w:sz w:val="22"/>
          <w:szCs w:val="22"/>
        </w:rPr>
        <w:t>e</w:t>
      </w:r>
      <w:r w:rsidR="00E63734">
        <w:rPr>
          <w:rFonts w:ascii="Arial" w:hAnsi="Arial" w:cs="Arial"/>
          <w:sz w:val="22"/>
          <w:szCs w:val="22"/>
        </w:rPr>
        <w:t xml:space="preserve">. Après un plus bas historique (depuis 1986 au-moins) à un peu plus de 20,1 millions de m² commencés en 2024, la baisse se poursuivrait en 2025 avec un score un peu </w:t>
      </w:r>
      <w:r w:rsidR="001962A9">
        <w:rPr>
          <w:rFonts w:ascii="Arial" w:hAnsi="Arial" w:cs="Arial"/>
          <w:sz w:val="22"/>
          <w:szCs w:val="22"/>
        </w:rPr>
        <w:t>en-deçà</w:t>
      </w:r>
      <w:r w:rsidR="00E63734">
        <w:rPr>
          <w:rFonts w:ascii="Arial" w:hAnsi="Arial" w:cs="Arial"/>
          <w:sz w:val="22"/>
          <w:szCs w:val="22"/>
        </w:rPr>
        <w:t xml:space="preserve"> </w:t>
      </w:r>
      <w:r w:rsidR="001962A9">
        <w:rPr>
          <w:rFonts w:ascii="Arial" w:hAnsi="Arial" w:cs="Arial"/>
          <w:sz w:val="22"/>
          <w:szCs w:val="22"/>
        </w:rPr>
        <w:t xml:space="preserve">de </w:t>
      </w:r>
      <w:r w:rsidR="00E63734">
        <w:rPr>
          <w:rFonts w:ascii="Arial" w:hAnsi="Arial" w:cs="Arial"/>
          <w:sz w:val="22"/>
          <w:szCs w:val="22"/>
        </w:rPr>
        <w:t xml:space="preserve">19 millions de m² attendu en 2025. Et, là encore, la baisse de 3,5 % des </w:t>
      </w:r>
      <w:r w:rsidR="00E63734">
        <w:rPr>
          <w:rFonts w:ascii="Arial" w:hAnsi="Arial" w:cs="Arial"/>
          <w:sz w:val="22"/>
          <w:szCs w:val="22"/>
        </w:rPr>
        <w:lastRenderedPageBreak/>
        <w:t xml:space="preserve">permis cette même année ne laisse pas prévoir de reprise </w:t>
      </w:r>
      <w:r w:rsidR="001962A9">
        <w:rPr>
          <w:rFonts w:ascii="Arial" w:hAnsi="Arial" w:cs="Arial"/>
          <w:sz w:val="22"/>
          <w:szCs w:val="22"/>
        </w:rPr>
        <w:t xml:space="preserve">avant </w:t>
      </w:r>
      <w:r w:rsidR="00E63734">
        <w:rPr>
          <w:rFonts w:ascii="Arial" w:hAnsi="Arial" w:cs="Arial"/>
          <w:sz w:val="22"/>
          <w:szCs w:val="22"/>
        </w:rPr>
        <w:t>début 2026, à ce stade du moins.</w:t>
      </w:r>
    </w:p>
    <w:p w14:paraId="4020E09C" w14:textId="13AF696D" w:rsidR="00D6500B" w:rsidRDefault="00D6500B" w:rsidP="005A5008">
      <w:pPr>
        <w:spacing w:after="120" w:line="312" w:lineRule="auto"/>
        <w:jc w:val="both"/>
        <w:rPr>
          <w:rFonts w:ascii="Arial" w:hAnsi="Arial" w:cs="Arial"/>
          <w:sz w:val="22"/>
          <w:szCs w:val="22"/>
        </w:rPr>
      </w:pPr>
      <w:r>
        <w:rPr>
          <w:rFonts w:ascii="Arial" w:hAnsi="Arial" w:cs="Arial"/>
          <w:sz w:val="22"/>
          <w:szCs w:val="22"/>
        </w:rPr>
        <w:t>Il faut souligner que, compte tenu du contexte déjà évoqué, ces prévisions intègrent une simple quasi-stabilisation des surfaces commencées de bâtiments administratifs neufs. L’impact réel du cycle électoral municipal serait donc limité.</w:t>
      </w:r>
    </w:p>
    <w:p w14:paraId="6087C9EC" w14:textId="100174AB" w:rsidR="00D6500B" w:rsidRDefault="001C7944" w:rsidP="00D6500B">
      <w:pPr>
        <w:spacing w:after="120" w:line="312" w:lineRule="auto"/>
        <w:jc w:val="both"/>
        <w:rPr>
          <w:rFonts w:ascii="Arial" w:hAnsi="Arial" w:cs="Arial"/>
          <w:sz w:val="22"/>
          <w:szCs w:val="22"/>
        </w:rPr>
      </w:pPr>
      <w:r>
        <w:rPr>
          <w:rFonts w:ascii="Arial" w:hAnsi="Arial" w:cs="Arial"/>
          <w:sz w:val="22"/>
          <w:szCs w:val="22"/>
        </w:rPr>
        <w:t>D</w:t>
      </w:r>
      <w:r w:rsidR="00D6500B">
        <w:rPr>
          <w:rFonts w:ascii="Arial" w:hAnsi="Arial" w:cs="Arial"/>
          <w:sz w:val="22"/>
          <w:szCs w:val="22"/>
        </w:rPr>
        <w:t xml:space="preserve">es </w:t>
      </w:r>
      <w:r w:rsidR="00AA63ED">
        <w:rPr>
          <w:rFonts w:ascii="Arial" w:hAnsi="Arial" w:cs="Arial"/>
          <w:sz w:val="22"/>
          <w:szCs w:val="22"/>
        </w:rPr>
        <w:t>élément</w:t>
      </w:r>
      <w:r w:rsidR="00D6500B">
        <w:rPr>
          <w:rFonts w:ascii="Arial" w:hAnsi="Arial" w:cs="Arial"/>
          <w:sz w:val="22"/>
          <w:szCs w:val="22"/>
        </w:rPr>
        <w:t xml:space="preserve">s qui précèdent, </w:t>
      </w:r>
      <w:r>
        <w:rPr>
          <w:rFonts w:ascii="Arial" w:hAnsi="Arial" w:cs="Arial"/>
          <w:sz w:val="22"/>
          <w:szCs w:val="22"/>
        </w:rPr>
        <w:t xml:space="preserve">on déduit que </w:t>
      </w:r>
      <w:r w:rsidR="00D6500B">
        <w:rPr>
          <w:rFonts w:ascii="Arial" w:hAnsi="Arial" w:cs="Arial"/>
          <w:sz w:val="22"/>
          <w:szCs w:val="22"/>
        </w:rPr>
        <w:t xml:space="preserve">la </w:t>
      </w:r>
      <w:r w:rsidR="00D6500B" w:rsidRPr="00C6303A">
        <w:rPr>
          <w:rFonts w:ascii="Arial" w:hAnsi="Arial" w:cs="Arial"/>
          <w:b/>
          <w:bCs/>
          <w:sz w:val="22"/>
          <w:szCs w:val="22"/>
        </w:rPr>
        <w:t>production en logement neuf s’effondrera</w:t>
      </w:r>
      <w:r w:rsidR="00796CC1">
        <w:rPr>
          <w:rFonts w:ascii="Arial" w:hAnsi="Arial" w:cs="Arial"/>
          <w:b/>
          <w:bCs/>
          <w:sz w:val="22"/>
          <w:szCs w:val="22"/>
        </w:rPr>
        <w:t>it</w:t>
      </w:r>
      <w:r w:rsidR="00D6500B" w:rsidRPr="00C6303A">
        <w:rPr>
          <w:rFonts w:ascii="Arial" w:hAnsi="Arial" w:cs="Arial"/>
          <w:b/>
          <w:bCs/>
          <w:sz w:val="22"/>
          <w:szCs w:val="22"/>
        </w:rPr>
        <w:t xml:space="preserve"> de 14,2 % en 2025</w:t>
      </w:r>
      <w:r w:rsidR="00D6500B">
        <w:rPr>
          <w:rFonts w:ascii="Arial" w:hAnsi="Arial" w:cs="Arial"/>
          <w:sz w:val="22"/>
          <w:szCs w:val="22"/>
        </w:rPr>
        <w:t xml:space="preserve"> ; quant à celle </w:t>
      </w:r>
      <w:r w:rsidR="00D6500B" w:rsidRPr="00C6303A">
        <w:rPr>
          <w:rFonts w:ascii="Arial" w:hAnsi="Arial" w:cs="Arial"/>
          <w:b/>
          <w:bCs/>
          <w:sz w:val="22"/>
          <w:szCs w:val="22"/>
        </w:rPr>
        <w:t>en non résidentiel neuf,</w:t>
      </w:r>
      <w:r w:rsidR="00D6500B">
        <w:rPr>
          <w:rFonts w:ascii="Arial" w:hAnsi="Arial" w:cs="Arial"/>
          <w:sz w:val="22"/>
          <w:szCs w:val="22"/>
        </w:rPr>
        <w:t xml:space="preserve"> compte tenu de délais de réalisation globalement plus longs, </w:t>
      </w:r>
      <w:r w:rsidR="00D6500B" w:rsidRPr="00C6303A">
        <w:rPr>
          <w:rFonts w:ascii="Arial" w:hAnsi="Arial" w:cs="Arial"/>
          <w:b/>
          <w:bCs/>
          <w:sz w:val="22"/>
          <w:szCs w:val="22"/>
        </w:rPr>
        <w:t>elle chutera</w:t>
      </w:r>
      <w:r w:rsidR="00796CC1">
        <w:rPr>
          <w:rFonts w:ascii="Arial" w:hAnsi="Arial" w:cs="Arial"/>
          <w:b/>
          <w:bCs/>
          <w:sz w:val="22"/>
          <w:szCs w:val="22"/>
        </w:rPr>
        <w:t>it</w:t>
      </w:r>
      <w:r w:rsidR="00D6500B" w:rsidRPr="00C6303A">
        <w:rPr>
          <w:rFonts w:ascii="Arial" w:hAnsi="Arial" w:cs="Arial"/>
          <w:b/>
          <w:bCs/>
          <w:sz w:val="22"/>
          <w:szCs w:val="22"/>
        </w:rPr>
        <w:t xml:space="preserve"> de 15,0 %</w:t>
      </w:r>
      <w:r w:rsidR="00D6500B">
        <w:rPr>
          <w:rFonts w:ascii="Arial" w:hAnsi="Arial" w:cs="Arial"/>
          <w:sz w:val="22"/>
          <w:szCs w:val="22"/>
        </w:rPr>
        <w:t>.</w:t>
      </w:r>
    </w:p>
    <w:p w14:paraId="74353F26" w14:textId="5EDE8649" w:rsidR="00C6303A" w:rsidRDefault="00C6303A" w:rsidP="00C6303A">
      <w:pPr>
        <w:spacing w:after="120" w:line="312" w:lineRule="auto"/>
        <w:jc w:val="both"/>
        <w:rPr>
          <w:rFonts w:ascii="Arial" w:hAnsi="Arial" w:cs="Arial"/>
          <w:sz w:val="22"/>
          <w:szCs w:val="22"/>
        </w:rPr>
      </w:pPr>
      <w:r>
        <w:rPr>
          <w:rFonts w:ascii="Arial" w:hAnsi="Arial" w:cs="Arial"/>
          <w:sz w:val="22"/>
          <w:szCs w:val="22"/>
        </w:rPr>
        <w:t xml:space="preserve">Seule </w:t>
      </w:r>
      <w:r w:rsidR="00140530">
        <w:rPr>
          <w:rFonts w:ascii="Arial" w:hAnsi="Arial" w:cs="Arial"/>
          <w:sz w:val="22"/>
          <w:szCs w:val="22"/>
        </w:rPr>
        <w:t>l’</w:t>
      </w:r>
      <w:r w:rsidR="00140530" w:rsidRPr="00140530">
        <w:rPr>
          <w:rFonts w:ascii="Arial" w:hAnsi="Arial" w:cs="Arial"/>
          <w:b/>
          <w:bCs/>
          <w:sz w:val="22"/>
          <w:szCs w:val="22"/>
        </w:rPr>
        <w:t>activité en amélioration-entretien</w:t>
      </w:r>
      <w:r w:rsidR="00140530" w:rsidRPr="00796CC1">
        <w:rPr>
          <w:rFonts w:ascii="Arial" w:hAnsi="Arial" w:cs="Arial"/>
          <w:b/>
          <w:bCs/>
          <w:sz w:val="22"/>
          <w:szCs w:val="22"/>
        </w:rPr>
        <w:t xml:space="preserve"> continue</w:t>
      </w:r>
      <w:r w:rsidRPr="00796CC1">
        <w:rPr>
          <w:rFonts w:ascii="Arial" w:hAnsi="Arial" w:cs="Arial"/>
          <w:b/>
          <w:bCs/>
          <w:sz w:val="22"/>
          <w:szCs w:val="22"/>
        </w:rPr>
        <w:t>ra</w:t>
      </w:r>
      <w:r w:rsidR="00796CC1" w:rsidRPr="00796CC1">
        <w:rPr>
          <w:rFonts w:ascii="Arial" w:hAnsi="Arial" w:cs="Arial"/>
          <w:b/>
          <w:bCs/>
          <w:sz w:val="22"/>
          <w:szCs w:val="22"/>
        </w:rPr>
        <w:t>it</w:t>
      </w:r>
      <w:r w:rsidR="00140530" w:rsidRPr="00796CC1">
        <w:rPr>
          <w:rFonts w:ascii="Arial" w:hAnsi="Arial" w:cs="Arial"/>
          <w:b/>
          <w:bCs/>
          <w:sz w:val="22"/>
          <w:szCs w:val="22"/>
        </w:rPr>
        <w:t xml:space="preserve"> de croitre</w:t>
      </w:r>
      <w:r w:rsidRPr="00796CC1">
        <w:rPr>
          <w:rFonts w:ascii="Arial" w:hAnsi="Arial" w:cs="Arial"/>
          <w:b/>
          <w:bCs/>
          <w:sz w:val="22"/>
          <w:szCs w:val="22"/>
        </w:rPr>
        <w:t xml:space="preserve">, </w:t>
      </w:r>
      <w:r w:rsidR="00AA63ED" w:rsidRPr="00796CC1">
        <w:rPr>
          <w:rFonts w:ascii="Arial" w:hAnsi="Arial" w:cs="Arial"/>
          <w:b/>
          <w:bCs/>
          <w:sz w:val="22"/>
          <w:szCs w:val="22"/>
        </w:rPr>
        <w:t>au rythme</w:t>
      </w:r>
      <w:r w:rsidRPr="00796CC1">
        <w:rPr>
          <w:rFonts w:ascii="Arial" w:hAnsi="Arial" w:cs="Arial"/>
          <w:b/>
          <w:bCs/>
          <w:sz w:val="22"/>
          <w:szCs w:val="22"/>
        </w:rPr>
        <w:t xml:space="preserve"> modéré</w:t>
      </w:r>
      <w:r w:rsidR="00140530" w:rsidRPr="00796CC1">
        <w:rPr>
          <w:rFonts w:ascii="Arial" w:hAnsi="Arial" w:cs="Arial"/>
          <w:b/>
          <w:bCs/>
          <w:sz w:val="22"/>
          <w:szCs w:val="22"/>
        </w:rPr>
        <w:t xml:space="preserve"> </w:t>
      </w:r>
      <w:r w:rsidR="004E183A" w:rsidRPr="00796CC1">
        <w:rPr>
          <w:rFonts w:ascii="Arial" w:hAnsi="Arial" w:cs="Arial"/>
          <w:b/>
          <w:bCs/>
          <w:sz w:val="22"/>
          <w:szCs w:val="22"/>
        </w:rPr>
        <w:t xml:space="preserve">de </w:t>
      </w:r>
      <w:r w:rsidRPr="00796CC1">
        <w:rPr>
          <w:rFonts w:ascii="Arial" w:hAnsi="Arial" w:cs="Arial"/>
          <w:b/>
          <w:bCs/>
          <w:sz w:val="22"/>
          <w:szCs w:val="22"/>
        </w:rPr>
        <w:t>0,9 %</w:t>
      </w:r>
      <w:r>
        <w:rPr>
          <w:rFonts w:ascii="Arial" w:hAnsi="Arial" w:cs="Arial"/>
          <w:sz w:val="22"/>
          <w:szCs w:val="22"/>
        </w:rPr>
        <w:t xml:space="preserve"> en 2025</w:t>
      </w:r>
      <w:r w:rsidR="00AA63ED">
        <w:rPr>
          <w:rFonts w:ascii="Arial" w:hAnsi="Arial" w:cs="Arial"/>
          <w:sz w:val="22"/>
          <w:szCs w:val="22"/>
        </w:rPr>
        <w:t>, hors effet prix</w:t>
      </w:r>
      <w:r>
        <w:rPr>
          <w:rFonts w:ascii="Arial" w:hAnsi="Arial" w:cs="Arial"/>
          <w:sz w:val="22"/>
          <w:szCs w:val="22"/>
        </w:rPr>
        <w:t>. Ce chiffre globa</w:t>
      </w:r>
      <w:r w:rsidR="006D4AA3">
        <w:rPr>
          <w:rFonts w:ascii="Arial" w:hAnsi="Arial" w:cs="Arial"/>
          <w:sz w:val="22"/>
          <w:szCs w:val="22"/>
        </w:rPr>
        <w:t>l</w:t>
      </w:r>
      <w:r>
        <w:rPr>
          <w:rFonts w:ascii="Arial" w:hAnsi="Arial" w:cs="Arial"/>
          <w:sz w:val="22"/>
          <w:szCs w:val="22"/>
        </w:rPr>
        <w:t xml:space="preserve"> masque toutefois des transformations de marché ; principalement portée par le non résidentiel en 2024, alors que</w:t>
      </w:r>
      <w:r w:rsidR="00167D0F">
        <w:rPr>
          <w:rFonts w:ascii="Arial" w:hAnsi="Arial" w:cs="Arial"/>
          <w:sz w:val="22"/>
          <w:szCs w:val="22"/>
        </w:rPr>
        <w:t xml:space="preserve"> la réforme </w:t>
      </w:r>
      <w:r w:rsidR="00140530">
        <w:rPr>
          <w:rFonts w:ascii="Arial" w:hAnsi="Arial" w:cs="Arial"/>
          <w:sz w:val="22"/>
          <w:szCs w:val="22"/>
        </w:rPr>
        <w:t>ratée</w:t>
      </w:r>
      <w:r w:rsidR="008C6DE5">
        <w:rPr>
          <w:rFonts w:ascii="Arial" w:hAnsi="Arial" w:cs="Arial"/>
          <w:sz w:val="22"/>
          <w:szCs w:val="22"/>
        </w:rPr>
        <w:t xml:space="preserve"> de </w:t>
      </w:r>
      <w:proofErr w:type="spellStart"/>
      <w:r w:rsidR="008C6DE5">
        <w:rPr>
          <w:rFonts w:ascii="Arial" w:hAnsi="Arial" w:cs="Arial"/>
          <w:sz w:val="22"/>
          <w:szCs w:val="22"/>
        </w:rPr>
        <w:t>MaPrimeRénov</w:t>
      </w:r>
      <w:proofErr w:type="spellEnd"/>
      <w:r w:rsidR="008C6DE5">
        <w:rPr>
          <w:rFonts w:ascii="Arial" w:hAnsi="Arial" w:cs="Arial"/>
          <w:sz w:val="22"/>
          <w:szCs w:val="22"/>
        </w:rPr>
        <w:t xml:space="preserve">’ </w:t>
      </w:r>
      <w:r>
        <w:rPr>
          <w:rFonts w:ascii="Arial" w:hAnsi="Arial" w:cs="Arial"/>
          <w:sz w:val="22"/>
          <w:szCs w:val="22"/>
        </w:rPr>
        <w:t xml:space="preserve">en </w:t>
      </w:r>
      <w:r w:rsidR="00140530">
        <w:rPr>
          <w:rFonts w:ascii="Arial" w:hAnsi="Arial" w:cs="Arial"/>
          <w:sz w:val="22"/>
          <w:szCs w:val="22"/>
        </w:rPr>
        <w:t xml:space="preserve">tout début </w:t>
      </w:r>
      <w:r>
        <w:rPr>
          <w:rFonts w:ascii="Arial" w:hAnsi="Arial" w:cs="Arial"/>
          <w:sz w:val="22"/>
          <w:szCs w:val="22"/>
        </w:rPr>
        <w:t>d’année a lourdement pénalisé le logement, la tendance s’inverserait en 202</w:t>
      </w:r>
      <w:r w:rsidR="00AF1B6C">
        <w:rPr>
          <w:rFonts w:ascii="Arial" w:hAnsi="Arial" w:cs="Arial"/>
          <w:sz w:val="22"/>
          <w:szCs w:val="22"/>
        </w:rPr>
        <w:t>5</w:t>
      </w:r>
      <w:r>
        <w:rPr>
          <w:rFonts w:ascii="Arial" w:hAnsi="Arial" w:cs="Arial"/>
          <w:sz w:val="22"/>
          <w:szCs w:val="22"/>
        </w:rPr>
        <w:t xml:space="preserve"> du fait de l’attentisme général des donneurs d’ordre professionnels, mais aussi de la petite dynamique (effet de base) introduite par le maintien des barèmes actuels de </w:t>
      </w:r>
      <w:proofErr w:type="spellStart"/>
      <w:r>
        <w:rPr>
          <w:rFonts w:ascii="Arial" w:hAnsi="Arial" w:cs="Arial"/>
          <w:sz w:val="22"/>
          <w:szCs w:val="22"/>
        </w:rPr>
        <w:t>MaPrimeRénov</w:t>
      </w:r>
      <w:proofErr w:type="spellEnd"/>
      <w:r>
        <w:rPr>
          <w:rFonts w:ascii="Arial" w:hAnsi="Arial" w:cs="Arial"/>
          <w:sz w:val="22"/>
          <w:szCs w:val="22"/>
        </w:rPr>
        <w:t>’, sous réserve bien évidemment de conserver un régime de primes CEE favorable.</w:t>
      </w:r>
    </w:p>
    <w:p w14:paraId="4657C828" w14:textId="53E9B6B5" w:rsidR="005B39FC" w:rsidRDefault="004E183A" w:rsidP="005A5008">
      <w:pPr>
        <w:spacing w:after="120" w:line="312" w:lineRule="auto"/>
        <w:jc w:val="both"/>
        <w:rPr>
          <w:rFonts w:ascii="Arial" w:hAnsi="Arial" w:cs="Arial"/>
          <w:sz w:val="22"/>
          <w:szCs w:val="22"/>
        </w:rPr>
      </w:pPr>
      <w:r w:rsidRPr="00796CC1">
        <w:rPr>
          <w:rFonts w:ascii="Arial" w:hAnsi="Arial" w:cs="Arial"/>
          <w:sz w:val="22"/>
          <w:szCs w:val="22"/>
        </w:rPr>
        <w:t>Au global,</w:t>
      </w:r>
      <w:r w:rsidRPr="004E183A">
        <w:rPr>
          <w:rFonts w:ascii="Arial" w:hAnsi="Arial" w:cs="Arial"/>
          <w:b/>
          <w:bCs/>
          <w:sz w:val="22"/>
          <w:szCs w:val="22"/>
        </w:rPr>
        <w:t xml:space="preserve"> </w:t>
      </w:r>
      <w:r w:rsidR="00C6303A" w:rsidRPr="00796CC1">
        <w:rPr>
          <w:rFonts w:ascii="Arial" w:hAnsi="Arial" w:cs="Arial"/>
          <w:sz w:val="22"/>
          <w:szCs w:val="22"/>
        </w:rPr>
        <w:t>après -0,9 % en volume sur 2023,</w:t>
      </w:r>
      <w:r w:rsidR="00C6303A">
        <w:rPr>
          <w:rFonts w:ascii="Arial" w:hAnsi="Arial" w:cs="Arial"/>
          <w:b/>
          <w:bCs/>
          <w:sz w:val="22"/>
          <w:szCs w:val="22"/>
        </w:rPr>
        <w:t xml:space="preserve"> </w:t>
      </w:r>
      <w:r w:rsidRPr="004E183A">
        <w:rPr>
          <w:rFonts w:ascii="Arial" w:hAnsi="Arial" w:cs="Arial"/>
          <w:b/>
          <w:bCs/>
          <w:sz w:val="22"/>
          <w:szCs w:val="22"/>
        </w:rPr>
        <w:t>la production bâtiment</w:t>
      </w:r>
      <w:r>
        <w:rPr>
          <w:rFonts w:ascii="Arial" w:hAnsi="Arial" w:cs="Arial"/>
          <w:sz w:val="22"/>
          <w:szCs w:val="22"/>
        </w:rPr>
        <w:t xml:space="preserve"> </w:t>
      </w:r>
      <w:r w:rsidR="00C6303A">
        <w:rPr>
          <w:rFonts w:ascii="Arial" w:hAnsi="Arial" w:cs="Arial"/>
          <w:sz w:val="22"/>
          <w:szCs w:val="22"/>
        </w:rPr>
        <w:t>abandonne 6,6</w:t>
      </w:r>
      <w:r>
        <w:rPr>
          <w:rFonts w:ascii="Arial" w:hAnsi="Arial" w:cs="Arial"/>
          <w:sz w:val="22"/>
          <w:szCs w:val="22"/>
        </w:rPr>
        <w:t> </w:t>
      </w:r>
      <w:r w:rsidRPr="004E183A">
        <w:rPr>
          <w:rFonts w:ascii="Arial" w:hAnsi="Arial" w:cs="Arial"/>
          <w:sz w:val="22"/>
          <w:szCs w:val="22"/>
        </w:rPr>
        <w:t>% en 2024</w:t>
      </w:r>
      <w:r>
        <w:rPr>
          <w:rFonts w:ascii="Arial" w:hAnsi="Arial" w:cs="Arial"/>
          <w:sz w:val="22"/>
          <w:szCs w:val="22"/>
        </w:rPr>
        <w:t xml:space="preserve"> et la FFB </w:t>
      </w:r>
      <w:r w:rsidR="000E105B">
        <w:rPr>
          <w:rFonts w:ascii="Arial" w:hAnsi="Arial" w:cs="Arial"/>
          <w:sz w:val="22"/>
          <w:szCs w:val="22"/>
        </w:rPr>
        <w:t xml:space="preserve">prévoit à ce jour un nouveau </w:t>
      </w:r>
      <w:r w:rsidR="000E105B" w:rsidRPr="00796CC1">
        <w:rPr>
          <w:rFonts w:ascii="Arial" w:hAnsi="Arial" w:cs="Arial"/>
          <w:b/>
          <w:bCs/>
          <w:sz w:val="22"/>
          <w:szCs w:val="22"/>
        </w:rPr>
        <w:t>recul de</w:t>
      </w:r>
      <w:r w:rsidR="000E105B">
        <w:rPr>
          <w:rFonts w:ascii="Arial" w:hAnsi="Arial" w:cs="Arial"/>
          <w:sz w:val="22"/>
          <w:szCs w:val="22"/>
        </w:rPr>
        <w:t xml:space="preserve"> </w:t>
      </w:r>
      <w:r w:rsidRPr="004E183A">
        <w:rPr>
          <w:rFonts w:ascii="Arial" w:hAnsi="Arial" w:cs="Arial"/>
          <w:b/>
          <w:bCs/>
          <w:sz w:val="22"/>
          <w:szCs w:val="22"/>
        </w:rPr>
        <w:t>5,</w:t>
      </w:r>
      <w:r w:rsidR="000E105B">
        <w:rPr>
          <w:rFonts w:ascii="Arial" w:hAnsi="Arial" w:cs="Arial"/>
          <w:b/>
          <w:bCs/>
          <w:sz w:val="22"/>
          <w:szCs w:val="22"/>
        </w:rPr>
        <w:t>6</w:t>
      </w:r>
      <w:r w:rsidRPr="004E183A">
        <w:rPr>
          <w:rFonts w:ascii="Arial" w:hAnsi="Arial" w:cs="Arial"/>
          <w:b/>
          <w:bCs/>
          <w:sz w:val="22"/>
          <w:szCs w:val="22"/>
        </w:rPr>
        <w:t xml:space="preserve"> % sur </w:t>
      </w:r>
      <w:r w:rsidR="000E105B">
        <w:rPr>
          <w:rFonts w:ascii="Arial" w:hAnsi="Arial" w:cs="Arial"/>
          <w:b/>
          <w:bCs/>
          <w:sz w:val="22"/>
          <w:szCs w:val="22"/>
        </w:rPr>
        <w:t>2025</w:t>
      </w:r>
      <w:r>
        <w:rPr>
          <w:rFonts w:ascii="Arial" w:hAnsi="Arial" w:cs="Arial"/>
          <w:sz w:val="22"/>
          <w:szCs w:val="22"/>
        </w:rPr>
        <w:t>.</w:t>
      </w:r>
    </w:p>
    <w:p w14:paraId="28545E74" w14:textId="77777777" w:rsidR="004E183A" w:rsidRPr="0011385F" w:rsidRDefault="004E183A" w:rsidP="004C32C0">
      <w:pPr>
        <w:jc w:val="both"/>
        <w:rPr>
          <w:rFonts w:ascii="Arial" w:hAnsi="Arial" w:cs="Arial"/>
          <w:sz w:val="22"/>
          <w:szCs w:val="22"/>
        </w:rPr>
      </w:pPr>
    </w:p>
    <w:p w14:paraId="55A8CF2C" w14:textId="2BA9FA7D" w:rsidR="00CD576D" w:rsidRPr="00CA1F66" w:rsidRDefault="000E105B" w:rsidP="00CD576D">
      <w:pPr>
        <w:spacing w:after="120" w:line="312" w:lineRule="auto"/>
        <w:jc w:val="both"/>
        <w:rPr>
          <w:rFonts w:ascii="Arial" w:hAnsi="Arial" w:cs="Arial"/>
          <w:b/>
          <w:bCs/>
          <w:sz w:val="32"/>
          <w:szCs w:val="32"/>
          <w:u w:val="single"/>
        </w:rPr>
      </w:pPr>
      <w:r>
        <w:rPr>
          <w:rFonts w:ascii="Arial" w:hAnsi="Arial" w:cs="Arial"/>
          <w:b/>
          <w:bCs/>
          <w:sz w:val="32"/>
          <w:szCs w:val="32"/>
          <w:u w:val="single"/>
        </w:rPr>
        <w:t>Appareil de production : évaporation de la productivité</w:t>
      </w:r>
      <w:r w:rsidR="00C56B81">
        <w:rPr>
          <w:rFonts w:ascii="Arial" w:hAnsi="Arial" w:cs="Arial"/>
          <w:b/>
          <w:bCs/>
          <w:sz w:val="32"/>
          <w:szCs w:val="32"/>
          <w:u w:val="single"/>
        </w:rPr>
        <w:t>, risque pour les entreprises</w:t>
      </w:r>
    </w:p>
    <w:p w14:paraId="2120DD65" w14:textId="73E22C28" w:rsidR="002442F8" w:rsidRDefault="000E105B" w:rsidP="004E183A">
      <w:pPr>
        <w:spacing w:after="120" w:line="312" w:lineRule="auto"/>
        <w:jc w:val="both"/>
        <w:rPr>
          <w:rFonts w:ascii="Arial" w:hAnsi="Arial" w:cs="Arial"/>
          <w:sz w:val="22"/>
          <w:szCs w:val="22"/>
        </w:rPr>
      </w:pPr>
      <w:r>
        <w:rPr>
          <w:rFonts w:ascii="Arial" w:hAnsi="Arial" w:cs="Arial"/>
          <w:sz w:val="22"/>
          <w:szCs w:val="22"/>
        </w:rPr>
        <w:t xml:space="preserve">L’évolution 2024 aggrave un peu notre prévision d’activité </w:t>
      </w:r>
      <w:r w:rsidR="005D7C6F">
        <w:rPr>
          <w:rFonts w:ascii="Arial" w:hAnsi="Arial" w:cs="Arial"/>
          <w:sz w:val="22"/>
          <w:szCs w:val="22"/>
        </w:rPr>
        <w:t>dévoilée en décembre dernier (</w:t>
      </w:r>
      <w:r w:rsidR="00C92FBC">
        <w:rPr>
          <w:rFonts w:ascii="Arial" w:hAnsi="Arial" w:cs="Arial"/>
          <w:sz w:val="22"/>
          <w:szCs w:val="22"/>
        </w:rPr>
        <w:noBreakHyphen/>
      </w:r>
      <w:r w:rsidR="005D7C6F">
        <w:rPr>
          <w:rFonts w:ascii="Arial" w:hAnsi="Arial" w:cs="Arial"/>
          <w:sz w:val="22"/>
          <w:szCs w:val="22"/>
        </w:rPr>
        <w:t>5</w:t>
      </w:r>
      <w:r w:rsidR="00983A30">
        <w:rPr>
          <w:rFonts w:ascii="Arial" w:hAnsi="Arial" w:cs="Arial"/>
          <w:sz w:val="22"/>
          <w:szCs w:val="22"/>
        </w:rPr>
        <w:t>,5 </w:t>
      </w:r>
      <w:r w:rsidR="005D7C6F">
        <w:rPr>
          <w:rFonts w:ascii="Arial" w:hAnsi="Arial" w:cs="Arial"/>
          <w:sz w:val="22"/>
          <w:szCs w:val="22"/>
        </w:rPr>
        <w:t xml:space="preserve">% hors effet prix) ; il n’en va pas </w:t>
      </w:r>
      <w:r w:rsidR="002442F8">
        <w:rPr>
          <w:rFonts w:ascii="Arial" w:hAnsi="Arial" w:cs="Arial"/>
          <w:sz w:val="22"/>
          <w:szCs w:val="22"/>
        </w:rPr>
        <w:t xml:space="preserve">du tout </w:t>
      </w:r>
      <w:r w:rsidR="005D7C6F">
        <w:rPr>
          <w:rFonts w:ascii="Arial" w:hAnsi="Arial" w:cs="Arial"/>
          <w:sz w:val="22"/>
          <w:szCs w:val="22"/>
        </w:rPr>
        <w:t xml:space="preserve">de même côté emploi. De fait, </w:t>
      </w:r>
      <w:r w:rsidR="002442F8">
        <w:rPr>
          <w:rFonts w:ascii="Arial" w:hAnsi="Arial" w:cs="Arial"/>
          <w:sz w:val="22"/>
          <w:szCs w:val="22"/>
        </w:rPr>
        <w:t>en cohérence avec l’évolution de la production, nous avions anticipé une chute de 90 000 emplois</w:t>
      </w:r>
      <w:r w:rsidR="001C7944">
        <w:rPr>
          <w:rFonts w:ascii="Arial" w:hAnsi="Arial" w:cs="Arial"/>
          <w:sz w:val="22"/>
          <w:szCs w:val="22"/>
        </w:rPr>
        <w:t>,</w:t>
      </w:r>
      <w:r w:rsidR="002442F8">
        <w:rPr>
          <w:rFonts w:ascii="Arial" w:hAnsi="Arial" w:cs="Arial"/>
          <w:sz w:val="22"/>
          <w:szCs w:val="22"/>
        </w:rPr>
        <w:t xml:space="preserve"> </w:t>
      </w:r>
      <w:r w:rsidR="00C56B81">
        <w:rPr>
          <w:rFonts w:ascii="Arial" w:hAnsi="Arial" w:cs="Arial"/>
          <w:sz w:val="22"/>
          <w:szCs w:val="22"/>
        </w:rPr>
        <w:t>partant d’un niveau historique depuis la deuxième guerre mondiale selon les données officielles ; le</w:t>
      </w:r>
      <w:r w:rsidR="002442F8">
        <w:rPr>
          <w:rFonts w:ascii="Arial" w:hAnsi="Arial" w:cs="Arial"/>
          <w:sz w:val="22"/>
          <w:szCs w:val="22"/>
        </w:rPr>
        <w:t xml:space="preserve"> constat se limite à </w:t>
      </w:r>
      <w:r w:rsidR="002442F8" w:rsidRPr="00212548">
        <w:rPr>
          <w:rFonts w:ascii="Arial" w:hAnsi="Arial" w:cs="Arial"/>
          <w:b/>
          <w:bCs/>
          <w:sz w:val="22"/>
          <w:szCs w:val="22"/>
        </w:rPr>
        <w:t>3</w:t>
      </w:r>
      <w:r w:rsidR="00796CC1">
        <w:rPr>
          <w:rFonts w:ascii="Arial" w:hAnsi="Arial" w:cs="Arial"/>
          <w:b/>
          <w:bCs/>
          <w:sz w:val="22"/>
          <w:szCs w:val="22"/>
        </w:rPr>
        <w:t>0</w:t>
      </w:r>
      <w:r w:rsidR="00212548" w:rsidRPr="00212548">
        <w:rPr>
          <w:rFonts w:ascii="Arial" w:hAnsi="Arial" w:cs="Arial"/>
          <w:b/>
          <w:bCs/>
          <w:sz w:val="22"/>
          <w:szCs w:val="22"/>
        </w:rPr>
        <w:t> </w:t>
      </w:r>
      <w:r w:rsidR="002442F8" w:rsidRPr="00212548">
        <w:rPr>
          <w:rFonts w:ascii="Arial" w:hAnsi="Arial" w:cs="Arial"/>
          <w:b/>
          <w:bCs/>
          <w:sz w:val="22"/>
          <w:szCs w:val="22"/>
        </w:rPr>
        <w:t>000</w:t>
      </w:r>
      <w:r w:rsidR="00212548" w:rsidRPr="00212548">
        <w:rPr>
          <w:rFonts w:ascii="Arial" w:hAnsi="Arial" w:cs="Arial"/>
          <w:b/>
          <w:bCs/>
          <w:sz w:val="22"/>
          <w:szCs w:val="22"/>
        </w:rPr>
        <w:t xml:space="preserve"> postes perdus en 2024</w:t>
      </w:r>
      <w:r w:rsidR="002442F8">
        <w:rPr>
          <w:rFonts w:ascii="Arial" w:hAnsi="Arial" w:cs="Arial"/>
          <w:sz w:val="22"/>
          <w:szCs w:val="22"/>
        </w:rPr>
        <w:t xml:space="preserve">. </w:t>
      </w:r>
      <w:r w:rsidR="00212548">
        <w:rPr>
          <w:rFonts w:ascii="Arial" w:hAnsi="Arial" w:cs="Arial"/>
          <w:sz w:val="22"/>
          <w:szCs w:val="22"/>
        </w:rPr>
        <w:t>Dans l’immédiat</w:t>
      </w:r>
      <w:r w:rsidR="002442F8">
        <w:rPr>
          <w:rFonts w:ascii="Arial" w:hAnsi="Arial" w:cs="Arial"/>
          <w:sz w:val="22"/>
          <w:szCs w:val="22"/>
        </w:rPr>
        <w:t>, c’est une bonne nouvelle, par ailleurs confirmée par une casse limitée côté entreprises : les défaillances ne progressent « que » d</w:t>
      </w:r>
      <w:r w:rsidR="00212548">
        <w:rPr>
          <w:rFonts w:ascii="Arial" w:hAnsi="Arial" w:cs="Arial"/>
          <w:sz w:val="22"/>
          <w:szCs w:val="22"/>
        </w:rPr>
        <w:t>’environ 25 % en 2024, retrouvant leur niveau de 2016, assez bonne année en son temps.</w:t>
      </w:r>
    </w:p>
    <w:p w14:paraId="5EE9D7D8" w14:textId="3F5EC232" w:rsidR="00212548" w:rsidRDefault="00212548" w:rsidP="004E183A">
      <w:pPr>
        <w:spacing w:after="120" w:line="312" w:lineRule="auto"/>
        <w:jc w:val="both"/>
        <w:rPr>
          <w:rFonts w:ascii="Arial" w:hAnsi="Arial" w:cs="Arial"/>
          <w:sz w:val="22"/>
          <w:szCs w:val="22"/>
        </w:rPr>
      </w:pPr>
      <w:r>
        <w:rPr>
          <w:rFonts w:ascii="Arial" w:hAnsi="Arial" w:cs="Arial"/>
          <w:sz w:val="22"/>
          <w:szCs w:val="22"/>
        </w:rPr>
        <w:t xml:space="preserve">Reste </w:t>
      </w:r>
      <w:r w:rsidR="00C56B81">
        <w:rPr>
          <w:rFonts w:ascii="Arial" w:hAnsi="Arial" w:cs="Arial"/>
          <w:sz w:val="22"/>
          <w:szCs w:val="22"/>
        </w:rPr>
        <w:t xml:space="preserve">que ce </w:t>
      </w:r>
      <w:r w:rsidR="00C56B81" w:rsidRPr="00796CC1">
        <w:rPr>
          <w:rFonts w:ascii="Arial" w:hAnsi="Arial" w:cs="Arial"/>
          <w:i/>
          <w:iCs/>
          <w:sz w:val="22"/>
          <w:szCs w:val="22"/>
        </w:rPr>
        <w:t>hiatus</w:t>
      </w:r>
      <w:r>
        <w:rPr>
          <w:rFonts w:ascii="Arial" w:hAnsi="Arial" w:cs="Arial"/>
          <w:sz w:val="22"/>
          <w:szCs w:val="22"/>
        </w:rPr>
        <w:t xml:space="preserve"> ouvre plus largement encore que par le passé la question de la productivité du secteur ou, pour le dire autrement, du risque de fragilisation des entreprises avec une masse salariale sans rapport avec le niveau d’activité attendu.</w:t>
      </w:r>
      <w:r w:rsidR="00C56B81">
        <w:rPr>
          <w:rFonts w:ascii="Arial" w:hAnsi="Arial" w:cs="Arial"/>
          <w:sz w:val="22"/>
          <w:szCs w:val="22"/>
        </w:rPr>
        <w:t xml:space="preserve"> Faute de comprendre l’écart d’une part, de pouvoir imaginer qu’il </w:t>
      </w:r>
      <w:r w:rsidR="00C92FBC">
        <w:rPr>
          <w:rFonts w:ascii="Arial" w:hAnsi="Arial" w:cs="Arial"/>
          <w:sz w:val="22"/>
          <w:szCs w:val="22"/>
        </w:rPr>
        <w:t>perdure sans les espoirs nés du PLF 2025 d’autre part</w:t>
      </w:r>
      <w:r w:rsidR="00C56B81">
        <w:rPr>
          <w:rFonts w:ascii="Arial" w:hAnsi="Arial" w:cs="Arial"/>
          <w:sz w:val="22"/>
          <w:szCs w:val="22"/>
        </w:rPr>
        <w:t xml:space="preserve">, la FFB ne peut que reporter mécaniquement l’effondrement de l’emploi sur l’année prochaine. Elle anticipe donc la </w:t>
      </w:r>
      <w:r w:rsidR="00C56B81" w:rsidRPr="00C56B81">
        <w:rPr>
          <w:rFonts w:ascii="Arial" w:hAnsi="Arial" w:cs="Arial"/>
          <w:b/>
          <w:bCs/>
          <w:sz w:val="22"/>
          <w:szCs w:val="22"/>
        </w:rPr>
        <w:t>disparition de 100 000 postes en 2025, si rien ne change</w:t>
      </w:r>
      <w:r w:rsidR="00C56B81">
        <w:rPr>
          <w:rFonts w:ascii="Arial" w:hAnsi="Arial" w:cs="Arial"/>
          <w:sz w:val="22"/>
          <w:szCs w:val="22"/>
        </w:rPr>
        <w:t>.</w:t>
      </w:r>
    </w:p>
    <w:p w14:paraId="26803653" w14:textId="11C833B1" w:rsidR="005B39FC" w:rsidRDefault="005B39FC" w:rsidP="005B39FC">
      <w:pPr>
        <w:spacing w:after="120" w:line="312" w:lineRule="auto"/>
        <w:jc w:val="both"/>
        <w:rPr>
          <w:rFonts w:ascii="Arial" w:hAnsi="Arial" w:cs="Arial"/>
          <w:sz w:val="22"/>
          <w:szCs w:val="22"/>
        </w:rPr>
      </w:pPr>
      <w:r>
        <w:rPr>
          <w:rFonts w:ascii="Arial" w:hAnsi="Arial" w:cs="Arial"/>
          <w:sz w:val="22"/>
          <w:szCs w:val="22"/>
        </w:rPr>
        <w:t xml:space="preserve">Il faut insister sur cette dernière précaution. De fait, </w:t>
      </w:r>
      <w:r w:rsidRPr="001D331C">
        <w:rPr>
          <w:rFonts w:ascii="Arial" w:hAnsi="Arial" w:cs="Arial"/>
          <w:b/>
          <w:bCs/>
          <w:sz w:val="22"/>
          <w:szCs w:val="22"/>
        </w:rPr>
        <w:t>le fragile exercice de prévision qui précède devra être révisé une fois voté la loi de finances pour 2025</w:t>
      </w:r>
      <w:r>
        <w:rPr>
          <w:rFonts w:ascii="Arial" w:hAnsi="Arial" w:cs="Arial"/>
          <w:sz w:val="22"/>
          <w:szCs w:val="22"/>
        </w:rPr>
        <w:t>.</w:t>
      </w:r>
    </w:p>
    <w:p w14:paraId="6B80D676" w14:textId="04428F61" w:rsidR="0011385F" w:rsidRPr="0011385F" w:rsidRDefault="0011385F" w:rsidP="0011385F">
      <w:pPr>
        <w:jc w:val="both"/>
        <w:rPr>
          <w:rFonts w:ascii="Arial" w:hAnsi="Arial" w:cs="Arial"/>
          <w:sz w:val="22"/>
          <w:szCs w:val="22"/>
        </w:rPr>
      </w:pPr>
    </w:p>
    <w:p w14:paraId="48B04BF3" w14:textId="034CFC7F" w:rsidR="0011385F" w:rsidRPr="00CA1F66" w:rsidRDefault="00C56B81" w:rsidP="0011385F">
      <w:pPr>
        <w:spacing w:after="120" w:line="312" w:lineRule="auto"/>
        <w:jc w:val="both"/>
        <w:rPr>
          <w:rFonts w:ascii="Arial" w:hAnsi="Arial" w:cs="Arial"/>
          <w:b/>
          <w:bCs/>
          <w:sz w:val="32"/>
          <w:szCs w:val="32"/>
          <w:u w:val="single"/>
        </w:rPr>
      </w:pPr>
      <w:r>
        <w:rPr>
          <w:rFonts w:ascii="Arial" w:hAnsi="Arial" w:cs="Arial"/>
          <w:b/>
          <w:bCs/>
          <w:sz w:val="32"/>
          <w:szCs w:val="32"/>
          <w:u w:val="single"/>
        </w:rPr>
        <w:lastRenderedPageBreak/>
        <w:t xml:space="preserve">De l’urgence d’une </w:t>
      </w:r>
      <w:r w:rsidR="005B39FC">
        <w:rPr>
          <w:rFonts w:ascii="Arial" w:hAnsi="Arial" w:cs="Arial"/>
          <w:b/>
          <w:bCs/>
          <w:sz w:val="32"/>
          <w:szCs w:val="32"/>
          <w:u w:val="single"/>
        </w:rPr>
        <w:t>l</w:t>
      </w:r>
      <w:r>
        <w:rPr>
          <w:rFonts w:ascii="Arial" w:hAnsi="Arial" w:cs="Arial"/>
          <w:b/>
          <w:bCs/>
          <w:sz w:val="32"/>
          <w:szCs w:val="32"/>
          <w:u w:val="single"/>
        </w:rPr>
        <w:t>oi de finances</w:t>
      </w:r>
    </w:p>
    <w:p w14:paraId="2E5E9673" w14:textId="1E1BD601" w:rsidR="0011385F" w:rsidRDefault="00C56B81" w:rsidP="0011385F">
      <w:pPr>
        <w:spacing w:after="120" w:line="312" w:lineRule="auto"/>
        <w:jc w:val="both"/>
        <w:rPr>
          <w:rFonts w:ascii="Arial" w:hAnsi="Arial" w:cs="Arial"/>
          <w:sz w:val="22"/>
          <w:szCs w:val="22"/>
        </w:rPr>
      </w:pPr>
      <w:r>
        <w:rPr>
          <w:rFonts w:ascii="Arial" w:hAnsi="Arial" w:cs="Arial"/>
          <w:sz w:val="22"/>
          <w:szCs w:val="22"/>
        </w:rPr>
        <w:t>Sans action résolue</w:t>
      </w:r>
      <w:r w:rsidR="00D250CA">
        <w:rPr>
          <w:rFonts w:ascii="Arial" w:hAnsi="Arial" w:cs="Arial"/>
          <w:sz w:val="22"/>
          <w:szCs w:val="22"/>
        </w:rPr>
        <w:t xml:space="preserve"> et rapide</w:t>
      </w:r>
      <w:r>
        <w:rPr>
          <w:rFonts w:ascii="Arial" w:hAnsi="Arial" w:cs="Arial"/>
          <w:sz w:val="22"/>
          <w:szCs w:val="22"/>
        </w:rPr>
        <w:t xml:space="preserve">, l’effondrement du secteur du bâtiment constitue </w:t>
      </w:r>
      <w:r w:rsidR="00D250CA">
        <w:rPr>
          <w:rFonts w:ascii="Arial" w:hAnsi="Arial" w:cs="Arial"/>
          <w:sz w:val="22"/>
          <w:szCs w:val="22"/>
        </w:rPr>
        <w:t xml:space="preserve">ainsi </w:t>
      </w:r>
      <w:r>
        <w:rPr>
          <w:rFonts w:ascii="Arial" w:hAnsi="Arial" w:cs="Arial"/>
          <w:sz w:val="22"/>
          <w:szCs w:val="22"/>
        </w:rPr>
        <w:t xml:space="preserve">une </w:t>
      </w:r>
      <w:r w:rsidR="00D250CA">
        <w:rPr>
          <w:rFonts w:ascii="Arial" w:hAnsi="Arial" w:cs="Arial"/>
          <w:sz w:val="22"/>
          <w:szCs w:val="22"/>
        </w:rPr>
        <w:t>réelle</w:t>
      </w:r>
      <w:r>
        <w:rPr>
          <w:rFonts w:ascii="Arial" w:hAnsi="Arial" w:cs="Arial"/>
          <w:sz w:val="22"/>
          <w:szCs w:val="22"/>
        </w:rPr>
        <w:t xml:space="preserve"> menace</w:t>
      </w:r>
      <w:r w:rsidR="00D250CA">
        <w:rPr>
          <w:rFonts w:ascii="Arial" w:hAnsi="Arial" w:cs="Arial"/>
          <w:sz w:val="22"/>
          <w:szCs w:val="22"/>
        </w:rPr>
        <w:t>. C’est pourquoi la FFB réitère sa demande qu’un projet de loi de finances soit urgemment voté en 2025</w:t>
      </w:r>
      <w:r w:rsidR="00A9184A">
        <w:rPr>
          <w:rFonts w:ascii="Arial" w:hAnsi="Arial" w:cs="Arial"/>
          <w:sz w:val="22"/>
          <w:szCs w:val="22"/>
        </w:rPr>
        <w:t xml:space="preserve"> et</w:t>
      </w:r>
      <w:r w:rsidR="00D250CA">
        <w:rPr>
          <w:rFonts w:ascii="Arial" w:hAnsi="Arial" w:cs="Arial"/>
          <w:sz w:val="22"/>
          <w:szCs w:val="22"/>
        </w:rPr>
        <w:t xml:space="preserve"> qu</w:t>
      </w:r>
      <w:r w:rsidR="00A9184A">
        <w:rPr>
          <w:rFonts w:ascii="Arial" w:hAnsi="Arial" w:cs="Arial"/>
          <w:sz w:val="22"/>
          <w:szCs w:val="22"/>
        </w:rPr>
        <w:t>’</w:t>
      </w:r>
      <w:r w:rsidR="00D250CA">
        <w:rPr>
          <w:rFonts w:ascii="Arial" w:hAnsi="Arial" w:cs="Arial"/>
          <w:sz w:val="22"/>
          <w:szCs w:val="22"/>
        </w:rPr>
        <w:t>i</w:t>
      </w:r>
      <w:r w:rsidR="00A9184A">
        <w:rPr>
          <w:rFonts w:ascii="Arial" w:hAnsi="Arial" w:cs="Arial"/>
          <w:sz w:val="22"/>
          <w:szCs w:val="22"/>
        </w:rPr>
        <w:t>l</w:t>
      </w:r>
      <w:r w:rsidR="00D250CA">
        <w:rPr>
          <w:rFonts w:ascii="Arial" w:hAnsi="Arial" w:cs="Arial"/>
          <w:sz w:val="22"/>
          <w:szCs w:val="22"/>
        </w:rPr>
        <w:t xml:space="preserve"> </w:t>
      </w:r>
      <w:r w:rsidR="00A9184A">
        <w:rPr>
          <w:rFonts w:ascii="Arial" w:hAnsi="Arial" w:cs="Arial"/>
          <w:sz w:val="22"/>
          <w:szCs w:val="22"/>
        </w:rPr>
        <w:t>repr</w:t>
      </w:r>
      <w:r w:rsidR="00D250CA">
        <w:rPr>
          <w:rFonts w:ascii="Arial" w:hAnsi="Arial" w:cs="Arial"/>
          <w:sz w:val="22"/>
          <w:szCs w:val="22"/>
        </w:rPr>
        <w:t xml:space="preserve">enne au moins trois mesures ayant reçu un accord </w:t>
      </w:r>
      <w:proofErr w:type="spellStart"/>
      <w:r w:rsidR="00D250CA">
        <w:rPr>
          <w:rFonts w:ascii="Arial" w:hAnsi="Arial" w:cs="Arial"/>
          <w:sz w:val="22"/>
          <w:szCs w:val="22"/>
        </w:rPr>
        <w:t>transpartisan</w:t>
      </w:r>
      <w:proofErr w:type="spellEnd"/>
      <w:r w:rsidR="00D250CA">
        <w:rPr>
          <w:rFonts w:ascii="Arial" w:hAnsi="Arial" w:cs="Arial"/>
          <w:sz w:val="22"/>
          <w:szCs w:val="22"/>
        </w:rPr>
        <w:t xml:space="preserve"> dans les </w:t>
      </w:r>
      <w:r w:rsidR="00A9184A">
        <w:rPr>
          <w:rFonts w:ascii="Arial" w:hAnsi="Arial" w:cs="Arial"/>
          <w:sz w:val="22"/>
          <w:szCs w:val="22"/>
        </w:rPr>
        <w:t xml:space="preserve">récents </w:t>
      </w:r>
      <w:r w:rsidR="00D250CA">
        <w:rPr>
          <w:rFonts w:ascii="Arial" w:hAnsi="Arial" w:cs="Arial"/>
          <w:sz w:val="22"/>
          <w:szCs w:val="22"/>
        </w:rPr>
        <w:t>débats au Sénat :</w:t>
      </w:r>
    </w:p>
    <w:p w14:paraId="3E5C7057" w14:textId="1F5A55EE" w:rsidR="00D250CA" w:rsidRDefault="00D250CA" w:rsidP="00D250CA">
      <w:pPr>
        <w:pStyle w:val="Paragraphedeliste"/>
        <w:numPr>
          <w:ilvl w:val="0"/>
          <w:numId w:val="19"/>
        </w:numPr>
        <w:spacing w:after="120" w:line="312" w:lineRule="auto"/>
        <w:jc w:val="both"/>
        <w:rPr>
          <w:rFonts w:ascii="Arial" w:hAnsi="Arial" w:cs="Arial"/>
          <w:sz w:val="22"/>
          <w:szCs w:val="22"/>
        </w:rPr>
      </w:pPr>
      <w:r>
        <w:rPr>
          <w:rFonts w:ascii="Arial" w:hAnsi="Arial" w:cs="Arial"/>
          <w:sz w:val="22"/>
          <w:szCs w:val="22"/>
        </w:rPr>
        <w:t>la réouverture du Prêt à taux zéro (PTZ) à tous les territoires et tous l</w:t>
      </w:r>
      <w:r w:rsidR="00B447B2">
        <w:rPr>
          <w:rFonts w:ascii="Arial" w:hAnsi="Arial" w:cs="Arial"/>
          <w:sz w:val="22"/>
          <w:szCs w:val="22"/>
        </w:rPr>
        <w:t>e</w:t>
      </w:r>
      <w:r>
        <w:rPr>
          <w:rFonts w:ascii="Arial" w:hAnsi="Arial" w:cs="Arial"/>
          <w:sz w:val="22"/>
          <w:szCs w:val="22"/>
        </w:rPr>
        <w:t>s types de logements (individuel et collectif) ;</w:t>
      </w:r>
    </w:p>
    <w:p w14:paraId="724CFC26" w14:textId="4A658294" w:rsidR="00D250CA" w:rsidRDefault="00D250CA" w:rsidP="00D250CA">
      <w:pPr>
        <w:pStyle w:val="Paragraphedeliste"/>
        <w:numPr>
          <w:ilvl w:val="0"/>
          <w:numId w:val="19"/>
        </w:numPr>
        <w:spacing w:after="120" w:line="312" w:lineRule="auto"/>
        <w:jc w:val="both"/>
        <w:rPr>
          <w:rFonts w:ascii="Arial" w:hAnsi="Arial" w:cs="Arial"/>
          <w:sz w:val="22"/>
          <w:szCs w:val="22"/>
        </w:rPr>
      </w:pPr>
      <w:r>
        <w:rPr>
          <w:rFonts w:ascii="Arial" w:hAnsi="Arial" w:cs="Arial"/>
          <w:sz w:val="22"/>
          <w:szCs w:val="22"/>
        </w:rPr>
        <w:t>l’exonération pour un an des droits de succession</w:t>
      </w:r>
      <w:r w:rsidR="006D4AA3">
        <w:rPr>
          <w:rFonts w:ascii="Arial" w:hAnsi="Arial" w:cs="Arial"/>
          <w:sz w:val="22"/>
          <w:szCs w:val="22"/>
        </w:rPr>
        <w:t>/donation</w:t>
      </w:r>
      <w:r>
        <w:rPr>
          <w:rFonts w:ascii="Arial" w:hAnsi="Arial" w:cs="Arial"/>
          <w:sz w:val="22"/>
          <w:szCs w:val="22"/>
        </w:rPr>
        <w:t xml:space="preserve"> jusqu’à 100 000 euros au moins pour l’acquisition d’une résidence principale en neuf, tout en engageant un travail sur le statut du bailleur privé ;</w:t>
      </w:r>
    </w:p>
    <w:p w14:paraId="6E7CB2EA" w14:textId="15B85321" w:rsidR="00D250CA" w:rsidRDefault="00D250CA" w:rsidP="00D250CA">
      <w:pPr>
        <w:pStyle w:val="Paragraphedeliste"/>
        <w:numPr>
          <w:ilvl w:val="0"/>
          <w:numId w:val="19"/>
        </w:numPr>
        <w:spacing w:after="120" w:line="312" w:lineRule="auto"/>
        <w:jc w:val="both"/>
        <w:rPr>
          <w:rFonts w:ascii="Arial" w:hAnsi="Arial" w:cs="Arial"/>
          <w:sz w:val="22"/>
          <w:szCs w:val="22"/>
        </w:rPr>
      </w:pPr>
      <w:r w:rsidRPr="00D250CA">
        <w:rPr>
          <w:rFonts w:ascii="Arial" w:hAnsi="Arial" w:cs="Arial"/>
          <w:sz w:val="22"/>
          <w:szCs w:val="22"/>
        </w:rPr>
        <w:t>la baisse de la Réduction de loyer de solidarité (RLS) et le dégel de l’enveloppe d’aides à la rénovation énergétique du parc social</w:t>
      </w:r>
      <w:r>
        <w:rPr>
          <w:rFonts w:ascii="Arial" w:hAnsi="Arial" w:cs="Arial"/>
          <w:sz w:val="22"/>
          <w:szCs w:val="22"/>
        </w:rPr>
        <w:t>.</w:t>
      </w:r>
    </w:p>
    <w:p w14:paraId="2186C611" w14:textId="114523B2" w:rsidR="00D250CA" w:rsidRPr="00D250CA" w:rsidRDefault="00D250CA" w:rsidP="00D250CA">
      <w:pPr>
        <w:spacing w:after="120" w:line="312" w:lineRule="auto"/>
        <w:jc w:val="both"/>
        <w:rPr>
          <w:rFonts w:ascii="Arial" w:hAnsi="Arial" w:cs="Arial"/>
          <w:sz w:val="22"/>
          <w:szCs w:val="22"/>
        </w:rPr>
      </w:pPr>
      <w:r>
        <w:rPr>
          <w:rFonts w:ascii="Arial" w:hAnsi="Arial" w:cs="Arial"/>
          <w:sz w:val="22"/>
          <w:szCs w:val="22"/>
        </w:rPr>
        <w:t xml:space="preserve">En complément, la FFB </w:t>
      </w:r>
      <w:r w:rsidR="00097AF2">
        <w:rPr>
          <w:rFonts w:ascii="Arial" w:hAnsi="Arial" w:cs="Arial"/>
          <w:sz w:val="22"/>
          <w:szCs w:val="22"/>
        </w:rPr>
        <w:t>demande</w:t>
      </w:r>
      <w:r>
        <w:rPr>
          <w:rFonts w:ascii="Arial" w:hAnsi="Arial" w:cs="Arial"/>
          <w:sz w:val="22"/>
          <w:szCs w:val="22"/>
        </w:rPr>
        <w:t xml:space="preserve"> que soit sanctuarisé le budget de </w:t>
      </w:r>
      <w:proofErr w:type="spellStart"/>
      <w:r>
        <w:rPr>
          <w:rFonts w:ascii="Arial" w:hAnsi="Arial" w:cs="Arial"/>
          <w:sz w:val="22"/>
          <w:szCs w:val="22"/>
        </w:rPr>
        <w:t>MaPrimeRénov</w:t>
      </w:r>
      <w:proofErr w:type="spellEnd"/>
      <w:r>
        <w:rPr>
          <w:rFonts w:ascii="Arial" w:hAnsi="Arial" w:cs="Arial"/>
          <w:sz w:val="22"/>
          <w:szCs w:val="22"/>
        </w:rPr>
        <w:t xml:space="preserve">’ au niveau d’aujourd’hui, soit </w:t>
      </w:r>
      <w:r w:rsidR="003C765E">
        <w:rPr>
          <w:rFonts w:ascii="Arial" w:hAnsi="Arial" w:cs="Arial"/>
          <w:sz w:val="22"/>
          <w:szCs w:val="22"/>
        </w:rPr>
        <w:t>4,2 milliards d’euros.</w:t>
      </w:r>
    </w:p>
    <w:p w14:paraId="3A880A23" w14:textId="22E58204" w:rsidR="00053C09" w:rsidRDefault="003C765E" w:rsidP="007A7ACC">
      <w:pPr>
        <w:spacing w:after="120" w:line="312" w:lineRule="auto"/>
        <w:jc w:val="both"/>
        <w:rPr>
          <w:rFonts w:ascii="Arial" w:hAnsi="Arial" w:cs="Arial"/>
          <w:sz w:val="22"/>
          <w:szCs w:val="22"/>
        </w:rPr>
      </w:pPr>
      <w:r>
        <w:rPr>
          <w:rFonts w:ascii="Arial" w:hAnsi="Arial" w:cs="Arial"/>
          <w:sz w:val="22"/>
          <w:szCs w:val="22"/>
        </w:rPr>
        <w:t xml:space="preserve">Par ailleurs, elle souhaite que la politique de simplification administrative soit poursuivie, notamment en matière de règles et pratiques urbanistiques, mais aussi d’harmonisation des contrôles relatifs aux rénovations énergétiques aidés, ce qui permettrait d’en </w:t>
      </w:r>
      <w:r w:rsidR="00D4257D">
        <w:rPr>
          <w:rFonts w:ascii="Arial" w:hAnsi="Arial" w:cs="Arial"/>
          <w:sz w:val="22"/>
          <w:szCs w:val="22"/>
        </w:rPr>
        <w:t>élargi</w:t>
      </w:r>
      <w:r>
        <w:rPr>
          <w:rFonts w:ascii="Arial" w:hAnsi="Arial" w:cs="Arial"/>
          <w:sz w:val="22"/>
          <w:szCs w:val="22"/>
        </w:rPr>
        <w:t>r le champ.</w:t>
      </w:r>
    </w:p>
    <w:p w14:paraId="0C92E5E1" w14:textId="60381A6B" w:rsidR="007A7ACC" w:rsidRDefault="003C765E" w:rsidP="007A7ACC">
      <w:pPr>
        <w:spacing w:after="120" w:line="312" w:lineRule="auto"/>
        <w:jc w:val="both"/>
        <w:rPr>
          <w:rFonts w:ascii="Arial" w:hAnsi="Arial" w:cs="Arial"/>
          <w:sz w:val="22"/>
          <w:szCs w:val="22"/>
        </w:rPr>
      </w:pPr>
      <w:r>
        <w:rPr>
          <w:rFonts w:ascii="Arial" w:hAnsi="Arial" w:cs="Arial"/>
          <w:sz w:val="22"/>
          <w:szCs w:val="22"/>
        </w:rPr>
        <w:t>Comme déjà signalé lors de notre précédente conférence de presse, en f</w:t>
      </w:r>
      <w:r w:rsidR="00C92FBC">
        <w:rPr>
          <w:rFonts w:ascii="Arial" w:hAnsi="Arial" w:cs="Arial"/>
          <w:sz w:val="22"/>
          <w:szCs w:val="22"/>
        </w:rPr>
        <w:t>ormul</w:t>
      </w:r>
      <w:r w:rsidR="00260D17">
        <w:rPr>
          <w:rFonts w:ascii="Arial" w:hAnsi="Arial" w:cs="Arial"/>
          <w:sz w:val="22"/>
          <w:szCs w:val="22"/>
        </w:rPr>
        <w:t>ant ces demandes, l</w:t>
      </w:r>
      <w:r w:rsidR="00795ABC">
        <w:rPr>
          <w:rFonts w:ascii="Arial" w:hAnsi="Arial" w:cs="Arial"/>
          <w:sz w:val="22"/>
          <w:szCs w:val="22"/>
        </w:rPr>
        <w:t>a FFB n’ign</w:t>
      </w:r>
      <w:r w:rsidR="00260D17">
        <w:rPr>
          <w:rFonts w:ascii="Arial" w:hAnsi="Arial" w:cs="Arial"/>
          <w:sz w:val="22"/>
          <w:szCs w:val="22"/>
        </w:rPr>
        <w:t>o</w:t>
      </w:r>
      <w:r w:rsidR="00795ABC">
        <w:rPr>
          <w:rFonts w:ascii="Arial" w:hAnsi="Arial" w:cs="Arial"/>
          <w:sz w:val="22"/>
          <w:szCs w:val="22"/>
        </w:rPr>
        <w:t xml:space="preserve">re pas </w:t>
      </w:r>
      <w:r w:rsidR="00260D17">
        <w:rPr>
          <w:rFonts w:ascii="Arial" w:hAnsi="Arial" w:cs="Arial"/>
          <w:sz w:val="22"/>
          <w:szCs w:val="22"/>
        </w:rPr>
        <w:t>la situation budgétaire de notre pays</w:t>
      </w:r>
      <w:r>
        <w:rPr>
          <w:rFonts w:ascii="Arial" w:hAnsi="Arial" w:cs="Arial"/>
          <w:sz w:val="22"/>
          <w:szCs w:val="22"/>
        </w:rPr>
        <w:t xml:space="preserve">, mais </w:t>
      </w:r>
      <w:r w:rsidR="00260D17">
        <w:rPr>
          <w:rFonts w:ascii="Arial" w:hAnsi="Arial" w:cs="Arial"/>
          <w:sz w:val="22"/>
          <w:szCs w:val="22"/>
        </w:rPr>
        <w:t>se rappelle qu’une activité immobilière bien orientée</w:t>
      </w:r>
      <w:r w:rsidR="00C92FBC">
        <w:rPr>
          <w:rFonts w:ascii="Arial" w:hAnsi="Arial" w:cs="Arial"/>
          <w:sz w:val="22"/>
          <w:szCs w:val="22"/>
        </w:rPr>
        <w:t xml:space="preserve"> s’accompagne</w:t>
      </w:r>
      <w:r w:rsidR="00260D17">
        <w:rPr>
          <w:rFonts w:ascii="Arial" w:hAnsi="Arial" w:cs="Arial"/>
          <w:sz w:val="22"/>
          <w:szCs w:val="22"/>
        </w:rPr>
        <w:t xml:space="preserve"> de bonnes rentrées fiscales pour la Nation.</w:t>
      </w:r>
      <w:r>
        <w:rPr>
          <w:rFonts w:ascii="Arial" w:hAnsi="Arial" w:cs="Arial"/>
          <w:sz w:val="22"/>
          <w:szCs w:val="22"/>
        </w:rPr>
        <w:t xml:space="preserve"> Raison de plus pour ne pas perdre de temps !</w:t>
      </w:r>
    </w:p>
    <w:p w14:paraId="09A8C024" w14:textId="77777777" w:rsidR="00E020B0" w:rsidRDefault="00E020B0" w:rsidP="007A7ACC">
      <w:pPr>
        <w:spacing w:after="120" w:line="312" w:lineRule="auto"/>
        <w:jc w:val="both"/>
        <w:rPr>
          <w:rFonts w:ascii="Arial" w:hAnsi="Arial" w:cs="Arial"/>
          <w:sz w:val="22"/>
          <w:szCs w:val="22"/>
        </w:rPr>
      </w:pPr>
    </w:p>
    <w:sectPr w:rsidR="00E020B0" w:rsidSect="00C6635D">
      <w:footerReference w:type="even" r:id="rId12"/>
      <w:footerReference w:type="default" r:id="rId13"/>
      <w:footerReference w:type="first" r:id="rId14"/>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5654" w14:textId="77777777" w:rsidR="00F54836" w:rsidRDefault="00F54836">
      <w:r>
        <w:separator/>
      </w:r>
    </w:p>
  </w:endnote>
  <w:endnote w:type="continuationSeparator" w:id="0">
    <w:p w14:paraId="304DCF00" w14:textId="77777777" w:rsidR="00F54836" w:rsidRDefault="00F54836">
      <w:r>
        <w:continuationSeparator/>
      </w:r>
    </w:p>
  </w:endnote>
  <w:endnote w:type="continuationNotice" w:id="1">
    <w:p w14:paraId="244964B0" w14:textId="77777777" w:rsidR="00F54836" w:rsidRDefault="00F54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ftCom-Regular">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35C3" w14:textId="064D508C" w:rsidR="00CC5F7C" w:rsidRDefault="00CC5F7C" w:rsidP="001B48F2">
    <w:pPr>
      <w:pStyle w:val="Pieddepage"/>
      <w:framePr w:wrap="around" w:vAnchor="text" w:hAnchor="margin" w:xAlign="right" w:y="1"/>
      <w:rPr>
        <w:rStyle w:val="Numrodepage"/>
      </w:rPr>
    </w:pPr>
    <w:r>
      <w:rPr>
        <w:noProof/>
      </w:rPr>
      <mc:AlternateContent>
        <mc:Choice Requires="wps">
          <w:drawing>
            <wp:anchor distT="0" distB="0" distL="0" distR="0" simplePos="0" relativeHeight="251659264" behindDoc="0" locked="0" layoutInCell="1" allowOverlap="1" wp14:anchorId="3109C6FA" wp14:editId="49B57A30">
              <wp:simplePos x="635" y="635"/>
              <wp:positionH relativeFrom="column">
                <wp:align>center</wp:align>
              </wp:positionH>
              <wp:positionV relativeFrom="paragraph">
                <wp:posOffset>635</wp:posOffset>
              </wp:positionV>
              <wp:extent cx="443865" cy="443865"/>
              <wp:effectExtent l="0" t="0" r="17780" b="9525"/>
              <wp:wrapSquare wrapText="bothSides"/>
              <wp:docPr id="4" name="Zone de texte 4" descr="Ces informations sont à usage interne unique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3493C" w14:textId="02ED6089" w:rsidR="00CC5F7C" w:rsidRPr="00456DD2" w:rsidRDefault="00CC5F7C">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C6FA" id="_x0000_t202" coordsize="21600,21600" o:spt="202" path="m,l,21600r21600,l21600,xe">
              <v:stroke joinstyle="miter"/>
              <v:path gradientshapeok="t" o:connecttype="rect"/>
            </v:shapetype>
            <v:shape id="Zone de texte 4" o:spid="_x0000_s1026" type="#_x0000_t202" alt="Ces informations sont à usage interne uniquemen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413493C" w14:textId="02ED6089" w:rsidR="00CC5F7C" w:rsidRPr="00456DD2" w:rsidRDefault="00CC5F7C">
                    <w:pPr>
                      <w:rPr>
                        <w:rFonts w:ascii="Calibri" w:eastAsia="Calibri" w:hAnsi="Calibri" w:cs="Calibri"/>
                        <w:noProof/>
                        <w:color w:val="000000"/>
                        <w:sz w:val="16"/>
                        <w:szCs w:val="16"/>
                      </w:rPr>
                    </w:pPr>
                    <w:r w:rsidRPr="00456DD2">
                      <w:rPr>
                        <w:rFonts w:ascii="Calibri" w:eastAsia="Calibri" w:hAnsi="Calibri" w:cs="Calibri"/>
                        <w:noProof/>
                        <w:color w:val="000000"/>
                        <w:sz w:val="16"/>
                        <w:szCs w:val="16"/>
                      </w:rPr>
                      <w:t>Ces informations sont à usage interne uniquement.</w:t>
                    </w:r>
                  </w:p>
                </w:txbxContent>
              </v:textbox>
              <w10:wrap type="square"/>
            </v:shape>
          </w:pict>
        </mc:Fallback>
      </mc:AlternateContent>
    </w: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44F5136" w14:textId="77777777" w:rsidR="00CC5F7C" w:rsidRDefault="00CC5F7C" w:rsidP="001104FE">
    <w:pPr>
      <w:pStyle w:val="Pieddepage"/>
      <w:ind w:right="360"/>
    </w:pPr>
  </w:p>
  <w:p w14:paraId="41EB3027" w14:textId="77777777" w:rsidR="00CC5F7C" w:rsidRDefault="00CC5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774E" w14:textId="433A9DB4" w:rsidR="00CC5F7C" w:rsidRPr="00E93C55" w:rsidRDefault="00CC5F7C" w:rsidP="00E93C55">
    <w:pPr>
      <w:pStyle w:val="Pieddepage"/>
      <w:tabs>
        <w:tab w:val="clear" w:pos="9072"/>
        <w:tab w:val="left" w:pos="0"/>
        <w:tab w:val="right" w:pos="9639"/>
      </w:tabs>
      <w:jc w:val="right"/>
      <w:rPr>
        <w:sz w:val="22"/>
        <w:szCs w:val="22"/>
      </w:rPr>
    </w:pPr>
    <w:r w:rsidRPr="00E93C55">
      <w:rPr>
        <w:rFonts w:ascii="Arial" w:hAnsi="Arial" w:cs="Arial"/>
        <w:noProof/>
        <w:sz w:val="22"/>
        <w:szCs w:val="22"/>
      </w:rPr>
      <w:fldChar w:fldCharType="begin"/>
    </w:r>
    <w:r w:rsidRPr="00E93C55">
      <w:rPr>
        <w:rFonts w:ascii="Arial" w:hAnsi="Arial" w:cs="Arial"/>
        <w:noProof/>
        <w:sz w:val="22"/>
        <w:szCs w:val="22"/>
      </w:rPr>
      <w:instrText xml:space="preserve"> PAGE   \* MERGEFORMAT </w:instrText>
    </w:r>
    <w:r w:rsidRPr="00E93C55">
      <w:rPr>
        <w:rFonts w:ascii="Arial" w:hAnsi="Arial" w:cs="Arial"/>
        <w:noProof/>
        <w:sz w:val="22"/>
        <w:szCs w:val="22"/>
      </w:rPr>
      <w:fldChar w:fldCharType="separate"/>
    </w:r>
    <w:r w:rsidR="00E13942">
      <w:rPr>
        <w:rFonts w:ascii="Arial" w:hAnsi="Arial" w:cs="Arial"/>
        <w:noProof/>
        <w:sz w:val="22"/>
        <w:szCs w:val="22"/>
      </w:rPr>
      <w:t>4</w:t>
    </w:r>
    <w:r w:rsidRPr="00E93C55">
      <w:rPr>
        <w:rFonts w:ascii="Arial" w:hAnsi="Arial" w:cs="Arial"/>
        <w:noProof/>
        <w:sz w:val="22"/>
        <w:szCs w:val="22"/>
      </w:rPr>
      <w:fldChar w:fldCharType="end"/>
    </w:r>
    <w:r w:rsidRPr="00E93C55">
      <w:rPr>
        <w:rFonts w:ascii="Arial" w:hAnsi="Arial" w:cs="Arial"/>
        <w:sz w:val="22"/>
        <w:szCs w:val="22"/>
      </w:rPr>
      <w:t>/</w:t>
    </w:r>
    <w:r w:rsidRPr="00E93C55">
      <w:rPr>
        <w:rFonts w:ascii="Arial" w:hAnsi="Arial" w:cs="Arial"/>
        <w:noProof/>
        <w:sz w:val="22"/>
        <w:szCs w:val="22"/>
      </w:rPr>
      <w:fldChar w:fldCharType="begin"/>
    </w:r>
    <w:r w:rsidRPr="00E93C55">
      <w:rPr>
        <w:rFonts w:ascii="Arial" w:hAnsi="Arial" w:cs="Arial"/>
        <w:noProof/>
        <w:sz w:val="22"/>
        <w:szCs w:val="22"/>
      </w:rPr>
      <w:instrText xml:space="preserve"> NUMPAGES   \* MERGEFORMAT </w:instrText>
    </w:r>
    <w:r w:rsidRPr="00E93C55">
      <w:rPr>
        <w:rFonts w:ascii="Arial" w:hAnsi="Arial" w:cs="Arial"/>
        <w:noProof/>
        <w:sz w:val="22"/>
        <w:szCs w:val="22"/>
      </w:rPr>
      <w:fldChar w:fldCharType="separate"/>
    </w:r>
    <w:r w:rsidR="00E13942">
      <w:rPr>
        <w:rFonts w:ascii="Arial" w:hAnsi="Arial" w:cs="Arial"/>
        <w:noProof/>
        <w:sz w:val="22"/>
        <w:szCs w:val="22"/>
      </w:rPr>
      <w:t>4</w:t>
    </w:r>
    <w:r w:rsidRPr="00E93C55">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294"/>
      <w:tblW w:w="9072" w:type="dxa"/>
      <w:tblLayout w:type="fixed"/>
      <w:tblCellMar>
        <w:left w:w="70" w:type="dxa"/>
        <w:right w:w="70" w:type="dxa"/>
      </w:tblCellMar>
      <w:tblLook w:val="0000" w:firstRow="0" w:lastRow="0" w:firstColumn="0" w:lastColumn="0" w:noHBand="0" w:noVBand="0"/>
    </w:tblPr>
    <w:tblGrid>
      <w:gridCol w:w="1196"/>
      <w:gridCol w:w="7593"/>
      <w:gridCol w:w="283"/>
    </w:tblGrid>
    <w:tr w:rsidR="00CC5F7C" w:rsidRPr="009E7109" w14:paraId="2FF64B46" w14:textId="77777777" w:rsidTr="009D0E58">
      <w:trPr>
        <w:trHeight w:val="624"/>
      </w:trPr>
      <w:tc>
        <w:tcPr>
          <w:tcW w:w="1196" w:type="dxa"/>
        </w:tcPr>
        <w:p w14:paraId="304B30F2" w14:textId="31B98414" w:rsidR="00CC5F7C" w:rsidRPr="009E7109" w:rsidRDefault="00CC5F7C" w:rsidP="0058022C">
          <w:pPr>
            <w:pStyle w:val="Adresse"/>
            <w:ind w:left="1062" w:right="-1414" w:hanging="1134"/>
            <w:rPr>
              <w:sz w:val="22"/>
              <w:szCs w:val="22"/>
            </w:rPr>
          </w:pPr>
          <w:r w:rsidRPr="00031984">
            <w:rPr>
              <w:rFonts w:ascii="System" w:hAnsi="System" w:cs="Arial"/>
              <w:b w:val="0"/>
              <w:noProof/>
              <w:sz w:val="22"/>
              <w:szCs w:val="22"/>
            </w:rPr>
            <w:drawing>
              <wp:inline distT="0" distB="0" distL="0" distR="0" wp14:anchorId="16B278D3" wp14:editId="350CCE28">
                <wp:extent cx="638175" cy="600075"/>
                <wp:effectExtent l="0" t="0" r="0" b="0"/>
                <wp:docPr id="2" name="Image 2"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aq_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14:paraId="4FA1795F" w14:textId="77777777" w:rsidR="00CC5F7C" w:rsidRPr="009E7109" w:rsidRDefault="00CC5F7C" w:rsidP="0058022C">
          <w:pPr>
            <w:pStyle w:val="Pieddepage"/>
            <w:rPr>
              <w:b/>
              <w:bCs/>
              <w:sz w:val="22"/>
              <w:szCs w:val="22"/>
            </w:rPr>
          </w:pPr>
          <w:r w:rsidRPr="009E7109">
            <w:rPr>
              <w:sz w:val="22"/>
              <w:szCs w:val="22"/>
            </w:rPr>
            <w:fldChar w:fldCharType="begin"/>
          </w:r>
          <w:r w:rsidRPr="009E7109">
            <w:rPr>
              <w:sz w:val="22"/>
              <w:szCs w:val="22"/>
            </w:rPr>
            <w:instrText xml:space="preserve">"http://www.ffbatiment.fr" </w:instrText>
          </w:r>
          <w:r w:rsidRPr="009E7109">
            <w:rPr>
              <w:sz w:val="22"/>
              <w:szCs w:val="22"/>
            </w:rPr>
            <w:fldChar w:fldCharType="separate"/>
          </w:r>
          <w:r w:rsidRPr="009E7109">
            <w:rPr>
              <w:rStyle w:val="Lienhypertexte"/>
              <w:sz w:val="22"/>
              <w:szCs w:val="22"/>
            </w:rPr>
            <w:t>http://www.ffbatiment.fr</w:t>
          </w:r>
          <w:r w:rsidRPr="009E7109">
            <w:rPr>
              <w:sz w:val="22"/>
              <w:szCs w:val="22"/>
            </w:rPr>
            <w:fldChar w:fldCharType="end"/>
          </w:r>
        </w:p>
      </w:tc>
      <w:tc>
        <w:tcPr>
          <w:tcW w:w="7593" w:type="dxa"/>
        </w:tcPr>
        <w:p w14:paraId="00BA19F7" w14:textId="77777777" w:rsidR="00CC5F7C" w:rsidRPr="00456CC3" w:rsidRDefault="00CC5F7C" w:rsidP="0058022C">
          <w:pPr>
            <w:pStyle w:val="Adresse"/>
            <w:rPr>
              <w:sz w:val="22"/>
              <w:szCs w:val="22"/>
            </w:rPr>
          </w:pPr>
          <w:r w:rsidRPr="00456CC3">
            <w:rPr>
              <w:sz w:val="22"/>
              <w:szCs w:val="22"/>
            </w:rPr>
            <w:t>FEDERATION FRANCAISE DU BATIMENT</w:t>
          </w:r>
        </w:p>
        <w:p w14:paraId="7E82D425" w14:textId="77777777" w:rsidR="00CC5F7C" w:rsidRPr="00456CC3" w:rsidRDefault="00CC5F7C" w:rsidP="0058022C">
          <w:pPr>
            <w:pStyle w:val="Adresse"/>
            <w:rPr>
              <w:sz w:val="22"/>
              <w:szCs w:val="22"/>
            </w:rPr>
          </w:pPr>
          <w:r w:rsidRPr="00456CC3">
            <w:rPr>
              <w:sz w:val="22"/>
              <w:szCs w:val="22"/>
            </w:rPr>
            <w:t>33 avenue Kléber</w:t>
          </w:r>
        </w:p>
        <w:p w14:paraId="7C119137" w14:textId="77777777" w:rsidR="00CC5F7C" w:rsidRDefault="00CC5F7C" w:rsidP="0058022C">
          <w:pPr>
            <w:pStyle w:val="Adresse"/>
            <w:rPr>
              <w:sz w:val="22"/>
              <w:szCs w:val="22"/>
            </w:rPr>
          </w:pPr>
          <w:r w:rsidRPr="00456CC3">
            <w:rPr>
              <w:sz w:val="22"/>
              <w:szCs w:val="22"/>
            </w:rPr>
            <w:t>75784 PARIS Cedex 16</w:t>
          </w:r>
        </w:p>
        <w:p w14:paraId="48FCE770" w14:textId="1D0FBD9E" w:rsidR="00CC5F7C" w:rsidRDefault="00CC5F7C" w:rsidP="0019690C">
          <w:pPr>
            <w:pStyle w:val="Adresse"/>
            <w:rPr>
              <w:sz w:val="22"/>
              <w:szCs w:val="22"/>
            </w:rPr>
          </w:pPr>
          <w:r w:rsidRPr="00456CC3">
            <w:rPr>
              <w:sz w:val="22"/>
              <w:szCs w:val="22"/>
            </w:rPr>
            <w:t>Téléphone : 01 40 69 51 00 – Télécopie : 01 45 53 58 77</w:t>
          </w:r>
        </w:p>
        <w:p w14:paraId="7FEA2299" w14:textId="77777777" w:rsidR="00CC5F7C" w:rsidRDefault="00CC5F7C" w:rsidP="0019690C">
          <w:pPr>
            <w:pStyle w:val="Adresse"/>
            <w:spacing w:after="240"/>
            <w:rPr>
              <w:sz w:val="22"/>
              <w:szCs w:val="22"/>
            </w:rPr>
          </w:pPr>
        </w:p>
        <w:p w14:paraId="2947824A" w14:textId="77777777" w:rsidR="00CC5F7C" w:rsidRPr="009E7109" w:rsidRDefault="00CC5F7C" w:rsidP="0058022C">
          <w:pPr>
            <w:pStyle w:val="Adresse"/>
            <w:rPr>
              <w:rFonts w:ascii="System" w:hAnsi="System" w:cs="Arial"/>
              <w:b w:val="0"/>
              <w:bCs/>
              <w:sz w:val="22"/>
              <w:szCs w:val="22"/>
            </w:rPr>
          </w:pPr>
        </w:p>
      </w:tc>
      <w:tc>
        <w:tcPr>
          <w:tcW w:w="283" w:type="dxa"/>
        </w:tcPr>
        <w:p w14:paraId="375E191D" w14:textId="77777777" w:rsidR="00CC5F7C" w:rsidRPr="00456CC3" w:rsidRDefault="00CC5F7C" w:rsidP="0058022C">
          <w:pPr>
            <w:pStyle w:val="Adresse"/>
            <w:rPr>
              <w:sz w:val="22"/>
              <w:szCs w:val="22"/>
            </w:rPr>
          </w:pPr>
        </w:p>
      </w:tc>
    </w:tr>
  </w:tbl>
  <w:p w14:paraId="582A3E6E" w14:textId="77777777" w:rsidR="00CC5F7C" w:rsidRDefault="00CC5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D907" w14:textId="77777777" w:rsidR="00F54836" w:rsidRDefault="00F54836">
      <w:r>
        <w:separator/>
      </w:r>
    </w:p>
  </w:footnote>
  <w:footnote w:type="continuationSeparator" w:id="0">
    <w:p w14:paraId="79FDAFAF" w14:textId="77777777" w:rsidR="00F54836" w:rsidRDefault="00F54836">
      <w:r>
        <w:continuationSeparator/>
      </w:r>
    </w:p>
  </w:footnote>
  <w:footnote w:type="continuationNotice" w:id="1">
    <w:p w14:paraId="6B25922C" w14:textId="77777777" w:rsidR="00F54836" w:rsidRDefault="00F54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02A"/>
    <w:multiLevelType w:val="hybridMultilevel"/>
    <w:tmpl w:val="99549DE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B6071F"/>
    <w:multiLevelType w:val="hybridMultilevel"/>
    <w:tmpl w:val="D6A07950"/>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0AEA5DF1"/>
    <w:multiLevelType w:val="hybridMultilevel"/>
    <w:tmpl w:val="3CF60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73B81"/>
    <w:multiLevelType w:val="hybridMultilevel"/>
    <w:tmpl w:val="774074C2"/>
    <w:lvl w:ilvl="0" w:tplc="309426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1450CB"/>
    <w:multiLevelType w:val="hybridMultilevel"/>
    <w:tmpl w:val="0EC63CF0"/>
    <w:lvl w:ilvl="0" w:tplc="F54E4E7A">
      <w:start w:val="18"/>
      <w:numFmt w:val="bullet"/>
      <w:lvlText w:val="-"/>
      <w:lvlJc w:val="left"/>
      <w:pPr>
        <w:ind w:left="720" w:hanging="360"/>
      </w:pPr>
      <w:rPr>
        <w:rFonts w:ascii="SwiftCom-Regular" w:eastAsia="Times New Roman" w:hAnsi="SwiftCom-Regular" w:cs="SwiftCom-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95F77"/>
    <w:multiLevelType w:val="hybridMultilevel"/>
    <w:tmpl w:val="63D418CA"/>
    <w:lvl w:ilvl="0" w:tplc="B3460836">
      <w:start w:val="2017"/>
      <w:numFmt w:val="bullet"/>
      <w:lvlText w:val="-"/>
      <w:lvlJc w:val="left"/>
      <w:pPr>
        <w:ind w:left="720" w:hanging="360"/>
      </w:pPr>
      <w:rPr>
        <w:rFonts w:ascii="Gotham-Book" w:eastAsia="Times New Roman"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24A75"/>
    <w:multiLevelType w:val="hybridMultilevel"/>
    <w:tmpl w:val="5E94B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471F9"/>
    <w:multiLevelType w:val="hybridMultilevel"/>
    <w:tmpl w:val="5572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E97A87"/>
    <w:multiLevelType w:val="hybridMultilevel"/>
    <w:tmpl w:val="746606FC"/>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E964F2"/>
    <w:multiLevelType w:val="hybridMultilevel"/>
    <w:tmpl w:val="EA381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11F5"/>
    <w:multiLevelType w:val="hybridMultilevel"/>
    <w:tmpl w:val="6456AD5E"/>
    <w:lvl w:ilvl="0" w:tplc="623E42A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0E650D"/>
    <w:multiLevelType w:val="hybridMultilevel"/>
    <w:tmpl w:val="FF805A4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2" w15:restartNumberingAfterBreak="0">
    <w:nsid w:val="52694821"/>
    <w:multiLevelType w:val="hybridMultilevel"/>
    <w:tmpl w:val="EE502D3A"/>
    <w:lvl w:ilvl="0" w:tplc="7BF040E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F4626F"/>
    <w:multiLevelType w:val="hybridMultilevel"/>
    <w:tmpl w:val="1B2488BA"/>
    <w:lvl w:ilvl="0" w:tplc="040C0001">
      <w:start w:val="1"/>
      <w:numFmt w:val="bullet"/>
      <w:lvlText w:val=""/>
      <w:lvlJc w:val="left"/>
      <w:pPr>
        <w:ind w:left="4046" w:hanging="360"/>
      </w:pPr>
      <w:rPr>
        <w:rFonts w:ascii="Symbol" w:hAnsi="Symbol" w:hint="default"/>
      </w:rPr>
    </w:lvl>
    <w:lvl w:ilvl="1" w:tplc="040C0003" w:tentative="1">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14" w15:restartNumberingAfterBreak="0">
    <w:nsid w:val="5E6D3506"/>
    <w:multiLevelType w:val="hybridMultilevel"/>
    <w:tmpl w:val="E334FD6E"/>
    <w:lvl w:ilvl="0" w:tplc="A3686BD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BA2597"/>
    <w:multiLevelType w:val="hybridMultilevel"/>
    <w:tmpl w:val="30A47FB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3611AB4"/>
    <w:multiLevelType w:val="hybridMultilevel"/>
    <w:tmpl w:val="87DA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C81459"/>
    <w:multiLevelType w:val="hybridMultilevel"/>
    <w:tmpl w:val="FA5C3728"/>
    <w:lvl w:ilvl="0" w:tplc="A1408162">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F667E"/>
    <w:multiLevelType w:val="hybridMultilevel"/>
    <w:tmpl w:val="84927F92"/>
    <w:lvl w:ilvl="0" w:tplc="A3686BD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89174224">
    <w:abstractNumId w:val="3"/>
  </w:num>
  <w:num w:numId="2" w16cid:durableId="100537454">
    <w:abstractNumId w:val="4"/>
  </w:num>
  <w:num w:numId="3" w16cid:durableId="2125802600">
    <w:abstractNumId w:val="12"/>
  </w:num>
  <w:num w:numId="4" w16cid:durableId="2098747883">
    <w:abstractNumId w:val="10"/>
  </w:num>
  <w:num w:numId="5" w16cid:durableId="1520046463">
    <w:abstractNumId w:val="17"/>
  </w:num>
  <w:num w:numId="6" w16cid:durableId="194198316">
    <w:abstractNumId w:val="5"/>
  </w:num>
  <w:num w:numId="7" w16cid:durableId="167983516">
    <w:abstractNumId w:val="8"/>
  </w:num>
  <w:num w:numId="8" w16cid:durableId="1965649670">
    <w:abstractNumId w:val="14"/>
  </w:num>
  <w:num w:numId="9" w16cid:durableId="2146774738">
    <w:abstractNumId w:val="16"/>
  </w:num>
  <w:num w:numId="10" w16cid:durableId="1938905146">
    <w:abstractNumId w:val="18"/>
  </w:num>
  <w:num w:numId="11" w16cid:durableId="1189414447">
    <w:abstractNumId w:val="11"/>
  </w:num>
  <w:num w:numId="12" w16cid:durableId="1796024202">
    <w:abstractNumId w:val="2"/>
  </w:num>
  <w:num w:numId="13" w16cid:durableId="954753020">
    <w:abstractNumId w:val="13"/>
  </w:num>
  <w:num w:numId="14" w16cid:durableId="1125807777">
    <w:abstractNumId w:val="1"/>
  </w:num>
  <w:num w:numId="15" w16cid:durableId="935753946">
    <w:abstractNumId w:val="7"/>
  </w:num>
  <w:num w:numId="16" w16cid:durableId="1159082075">
    <w:abstractNumId w:val="15"/>
  </w:num>
  <w:num w:numId="17" w16cid:durableId="148789538">
    <w:abstractNumId w:val="0"/>
  </w:num>
  <w:num w:numId="18" w16cid:durableId="1357195747">
    <w:abstractNumId w:val="6"/>
  </w:num>
  <w:num w:numId="19" w16cid:durableId="82431658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C9"/>
    <w:rsid w:val="000001D4"/>
    <w:rsid w:val="0000040F"/>
    <w:rsid w:val="000008AB"/>
    <w:rsid w:val="00001743"/>
    <w:rsid w:val="00001EF6"/>
    <w:rsid w:val="00002A4A"/>
    <w:rsid w:val="0000321F"/>
    <w:rsid w:val="00005076"/>
    <w:rsid w:val="00005E39"/>
    <w:rsid w:val="00006BD3"/>
    <w:rsid w:val="00010563"/>
    <w:rsid w:val="00010D9A"/>
    <w:rsid w:val="000126D1"/>
    <w:rsid w:val="00013049"/>
    <w:rsid w:val="00013E0A"/>
    <w:rsid w:val="00014C25"/>
    <w:rsid w:val="00015462"/>
    <w:rsid w:val="0002044D"/>
    <w:rsid w:val="000214D5"/>
    <w:rsid w:val="000219BD"/>
    <w:rsid w:val="00021F5B"/>
    <w:rsid w:val="00022162"/>
    <w:rsid w:val="00022713"/>
    <w:rsid w:val="00023C49"/>
    <w:rsid w:val="00024189"/>
    <w:rsid w:val="00024962"/>
    <w:rsid w:val="00026548"/>
    <w:rsid w:val="00026D1F"/>
    <w:rsid w:val="0002771A"/>
    <w:rsid w:val="00027B05"/>
    <w:rsid w:val="00031984"/>
    <w:rsid w:val="00035139"/>
    <w:rsid w:val="0003578E"/>
    <w:rsid w:val="00037320"/>
    <w:rsid w:val="0004018D"/>
    <w:rsid w:val="00040470"/>
    <w:rsid w:val="0004061D"/>
    <w:rsid w:val="000418C7"/>
    <w:rsid w:val="000420E7"/>
    <w:rsid w:val="0004222E"/>
    <w:rsid w:val="00043072"/>
    <w:rsid w:val="000440A8"/>
    <w:rsid w:val="00044C62"/>
    <w:rsid w:val="00044DAF"/>
    <w:rsid w:val="000452A7"/>
    <w:rsid w:val="000454D7"/>
    <w:rsid w:val="000466C0"/>
    <w:rsid w:val="00047D5A"/>
    <w:rsid w:val="00050BC4"/>
    <w:rsid w:val="00050D23"/>
    <w:rsid w:val="00051A52"/>
    <w:rsid w:val="00053838"/>
    <w:rsid w:val="00053C09"/>
    <w:rsid w:val="00054DC9"/>
    <w:rsid w:val="000555E6"/>
    <w:rsid w:val="000563A8"/>
    <w:rsid w:val="000572E8"/>
    <w:rsid w:val="000608D5"/>
    <w:rsid w:val="000610EF"/>
    <w:rsid w:val="00061566"/>
    <w:rsid w:val="00062AE5"/>
    <w:rsid w:val="00063257"/>
    <w:rsid w:val="0006325E"/>
    <w:rsid w:val="00064EA7"/>
    <w:rsid w:val="00065868"/>
    <w:rsid w:val="0006642B"/>
    <w:rsid w:val="00066BCD"/>
    <w:rsid w:val="000716CF"/>
    <w:rsid w:val="00072DC6"/>
    <w:rsid w:val="000735EE"/>
    <w:rsid w:val="00073BAF"/>
    <w:rsid w:val="00075876"/>
    <w:rsid w:val="000758EE"/>
    <w:rsid w:val="00075FD1"/>
    <w:rsid w:val="00075FDC"/>
    <w:rsid w:val="00075FF0"/>
    <w:rsid w:val="000762AF"/>
    <w:rsid w:val="000770F6"/>
    <w:rsid w:val="00077340"/>
    <w:rsid w:val="00080049"/>
    <w:rsid w:val="0008171D"/>
    <w:rsid w:val="00082AD0"/>
    <w:rsid w:val="00082B43"/>
    <w:rsid w:val="00082C1B"/>
    <w:rsid w:val="000839FD"/>
    <w:rsid w:val="0008596F"/>
    <w:rsid w:val="00085C29"/>
    <w:rsid w:val="000866F1"/>
    <w:rsid w:val="0008731B"/>
    <w:rsid w:val="000922CA"/>
    <w:rsid w:val="00092583"/>
    <w:rsid w:val="00092C80"/>
    <w:rsid w:val="00092D13"/>
    <w:rsid w:val="00096229"/>
    <w:rsid w:val="0009636A"/>
    <w:rsid w:val="000966BE"/>
    <w:rsid w:val="000967C8"/>
    <w:rsid w:val="000969C0"/>
    <w:rsid w:val="00096FCB"/>
    <w:rsid w:val="000971B5"/>
    <w:rsid w:val="0009755B"/>
    <w:rsid w:val="00097AF2"/>
    <w:rsid w:val="000A1677"/>
    <w:rsid w:val="000A1C26"/>
    <w:rsid w:val="000A2BA8"/>
    <w:rsid w:val="000A2BB6"/>
    <w:rsid w:val="000A4300"/>
    <w:rsid w:val="000A5BEB"/>
    <w:rsid w:val="000A6868"/>
    <w:rsid w:val="000A6CF1"/>
    <w:rsid w:val="000A7BCA"/>
    <w:rsid w:val="000B08E5"/>
    <w:rsid w:val="000B0DC6"/>
    <w:rsid w:val="000B1039"/>
    <w:rsid w:val="000B11D4"/>
    <w:rsid w:val="000B177C"/>
    <w:rsid w:val="000B2A60"/>
    <w:rsid w:val="000B4E21"/>
    <w:rsid w:val="000B63A1"/>
    <w:rsid w:val="000B64D4"/>
    <w:rsid w:val="000C0890"/>
    <w:rsid w:val="000C0BAC"/>
    <w:rsid w:val="000C12C1"/>
    <w:rsid w:val="000C2200"/>
    <w:rsid w:val="000C22AE"/>
    <w:rsid w:val="000C22E2"/>
    <w:rsid w:val="000C2A2B"/>
    <w:rsid w:val="000C39CF"/>
    <w:rsid w:val="000C56B7"/>
    <w:rsid w:val="000C67FE"/>
    <w:rsid w:val="000C6BC9"/>
    <w:rsid w:val="000D0523"/>
    <w:rsid w:val="000D10B3"/>
    <w:rsid w:val="000D123F"/>
    <w:rsid w:val="000D1E6B"/>
    <w:rsid w:val="000D38DC"/>
    <w:rsid w:val="000D39FD"/>
    <w:rsid w:val="000D42B9"/>
    <w:rsid w:val="000D6877"/>
    <w:rsid w:val="000D769E"/>
    <w:rsid w:val="000D7A97"/>
    <w:rsid w:val="000E1036"/>
    <w:rsid w:val="000E105B"/>
    <w:rsid w:val="000E125C"/>
    <w:rsid w:val="000E1B86"/>
    <w:rsid w:val="000E1BF6"/>
    <w:rsid w:val="000E26D2"/>
    <w:rsid w:val="000E29C6"/>
    <w:rsid w:val="000E2B87"/>
    <w:rsid w:val="000E3631"/>
    <w:rsid w:val="000E440D"/>
    <w:rsid w:val="000E5484"/>
    <w:rsid w:val="000E7627"/>
    <w:rsid w:val="000F0EDB"/>
    <w:rsid w:val="000F101B"/>
    <w:rsid w:val="000F1E5A"/>
    <w:rsid w:val="000F3281"/>
    <w:rsid w:val="000F43F1"/>
    <w:rsid w:val="000F738D"/>
    <w:rsid w:val="000F73EF"/>
    <w:rsid w:val="000F76CA"/>
    <w:rsid w:val="000F7BB9"/>
    <w:rsid w:val="00100DCD"/>
    <w:rsid w:val="0010412E"/>
    <w:rsid w:val="00104262"/>
    <w:rsid w:val="001048B9"/>
    <w:rsid w:val="00104D63"/>
    <w:rsid w:val="00104ECE"/>
    <w:rsid w:val="00105894"/>
    <w:rsid w:val="00105C09"/>
    <w:rsid w:val="0010654A"/>
    <w:rsid w:val="00107215"/>
    <w:rsid w:val="00110177"/>
    <w:rsid w:val="001104FE"/>
    <w:rsid w:val="00111DDD"/>
    <w:rsid w:val="0011215A"/>
    <w:rsid w:val="0011385F"/>
    <w:rsid w:val="00113F23"/>
    <w:rsid w:val="00114C62"/>
    <w:rsid w:val="00114EB0"/>
    <w:rsid w:val="00116985"/>
    <w:rsid w:val="00116C63"/>
    <w:rsid w:val="00116FC9"/>
    <w:rsid w:val="00120A95"/>
    <w:rsid w:val="00122712"/>
    <w:rsid w:val="00122899"/>
    <w:rsid w:val="00122BC5"/>
    <w:rsid w:val="00122E64"/>
    <w:rsid w:val="001231F2"/>
    <w:rsid w:val="00125516"/>
    <w:rsid w:val="00125911"/>
    <w:rsid w:val="00126581"/>
    <w:rsid w:val="00126885"/>
    <w:rsid w:val="00127F88"/>
    <w:rsid w:val="00132F1C"/>
    <w:rsid w:val="00133FE3"/>
    <w:rsid w:val="00140259"/>
    <w:rsid w:val="00140530"/>
    <w:rsid w:val="00142818"/>
    <w:rsid w:val="00143136"/>
    <w:rsid w:val="00143612"/>
    <w:rsid w:val="00143FB0"/>
    <w:rsid w:val="001443DC"/>
    <w:rsid w:val="001458A9"/>
    <w:rsid w:val="00146406"/>
    <w:rsid w:val="0015025F"/>
    <w:rsid w:val="00150C0B"/>
    <w:rsid w:val="00152448"/>
    <w:rsid w:val="00152A0A"/>
    <w:rsid w:val="00152ED2"/>
    <w:rsid w:val="00153574"/>
    <w:rsid w:val="001546E3"/>
    <w:rsid w:val="00156B9E"/>
    <w:rsid w:val="00157653"/>
    <w:rsid w:val="00157B4D"/>
    <w:rsid w:val="001604E3"/>
    <w:rsid w:val="0016144A"/>
    <w:rsid w:val="00161849"/>
    <w:rsid w:val="00163CFA"/>
    <w:rsid w:val="00164BE4"/>
    <w:rsid w:val="00165876"/>
    <w:rsid w:val="001662B9"/>
    <w:rsid w:val="00167D0F"/>
    <w:rsid w:val="0017039F"/>
    <w:rsid w:val="00170B9A"/>
    <w:rsid w:val="00171D1F"/>
    <w:rsid w:val="00173292"/>
    <w:rsid w:val="00175128"/>
    <w:rsid w:val="00177686"/>
    <w:rsid w:val="00180D0A"/>
    <w:rsid w:val="00181AAA"/>
    <w:rsid w:val="0018266C"/>
    <w:rsid w:val="00182935"/>
    <w:rsid w:val="0018319C"/>
    <w:rsid w:val="00183966"/>
    <w:rsid w:val="00183D56"/>
    <w:rsid w:val="00183D92"/>
    <w:rsid w:val="00183F9A"/>
    <w:rsid w:val="00184385"/>
    <w:rsid w:val="001855FE"/>
    <w:rsid w:val="00185EEE"/>
    <w:rsid w:val="00186135"/>
    <w:rsid w:val="0018621A"/>
    <w:rsid w:val="00186E1D"/>
    <w:rsid w:val="0018771C"/>
    <w:rsid w:val="00187950"/>
    <w:rsid w:val="00190234"/>
    <w:rsid w:val="00190806"/>
    <w:rsid w:val="001908DD"/>
    <w:rsid w:val="00191DFB"/>
    <w:rsid w:val="00194253"/>
    <w:rsid w:val="00194AF3"/>
    <w:rsid w:val="0019572A"/>
    <w:rsid w:val="00196166"/>
    <w:rsid w:val="001962A9"/>
    <w:rsid w:val="0019690C"/>
    <w:rsid w:val="0019737D"/>
    <w:rsid w:val="0019742A"/>
    <w:rsid w:val="00197757"/>
    <w:rsid w:val="00197B47"/>
    <w:rsid w:val="00197B54"/>
    <w:rsid w:val="001A22B6"/>
    <w:rsid w:val="001A34AB"/>
    <w:rsid w:val="001A4710"/>
    <w:rsid w:val="001A4AC8"/>
    <w:rsid w:val="001A4D20"/>
    <w:rsid w:val="001A503A"/>
    <w:rsid w:val="001A7A8C"/>
    <w:rsid w:val="001A7FB9"/>
    <w:rsid w:val="001B188C"/>
    <w:rsid w:val="001B2EE0"/>
    <w:rsid w:val="001B3AB6"/>
    <w:rsid w:val="001B3B9C"/>
    <w:rsid w:val="001B48F2"/>
    <w:rsid w:val="001B4C42"/>
    <w:rsid w:val="001B602D"/>
    <w:rsid w:val="001B6AED"/>
    <w:rsid w:val="001B6E4F"/>
    <w:rsid w:val="001B756A"/>
    <w:rsid w:val="001B7874"/>
    <w:rsid w:val="001C5B4A"/>
    <w:rsid w:val="001C7944"/>
    <w:rsid w:val="001C7D23"/>
    <w:rsid w:val="001D331C"/>
    <w:rsid w:val="001D45F5"/>
    <w:rsid w:val="001D51F2"/>
    <w:rsid w:val="001D52EC"/>
    <w:rsid w:val="001D6DFD"/>
    <w:rsid w:val="001E1443"/>
    <w:rsid w:val="001E290B"/>
    <w:rsid w:val="001E3384"/>
    <w:rsid w:val="001E3436"/>
    <w:rsid w:val="001E37E0"/>
    <w:rsid w:val="001E3901"/>
    <w:rsid w:val="001E3E89"/>
    <w:rsid w:val="001E534E"/>
    <w:rsid w:val="001E6ABA"/>
    <w:rsid w:val="001E6BD9"/>
    <w:rsid w:val="001E6DB7"/>
    <w:rsid w:val="001E70C9"/>
    <w:rsid w:val="001F0138"/>
    <w:rsid w:val="001F176C"/>
    <w:rsid w:val="001F1A78"/>
    <w:rsid w:val="001F383B"/>
    <w:rsid w:val="001F403A"/>
    <w:rsid w:val="001F4412"/>
    <w:rsid w:val="0020111A"/>
    <w:rsid w:val="002019DD"/>
    <w:rsid w:val="00201FBB"/>
    <w:rsid w:val="002028FC"/>
    <w:rsid w:val="00203BB5"/>
    <w:rsid w:val="002054BF"/>
    <w:rsid w:val="002078F2"/>
    <w:rsid w:val="00210DC9"/>
    <w:rsid w:val="00212230"/>
    <w:rsid w:val="00212548"/>
    <w:rsid w:val="002125EF"/>
    <w:rsid w:val="00215BE6"/>
    <w:rsid w:val="002163C3"/>
    <w:rsid w:val="00216484"/>
    <w:rsid w:val="00220172"/>
    <w:rsid w:val="00220325"/>
    <w:rsid w:val="002204C1"/>
    <w:rsid w:val="002222D5"/>
    <w:rsid w:val="0022361C"/>
    <w:rsid w:val="00223703"/>
    <w:rsid w:val="00223DBD"/>
    <w:rsid w:val="00223E7A"/>
    <w:rsid w:val="002258D1"/>
    <w:rsid w:val="00226101"/>
    <w:rsid w:val="002308A1"/>
    <w:rsid w:val="00231236"/>
    <w:rsid w:val="0023494E"/>
    <w:rsid w:val="00235BEE"/>
    <w:rsid w:val="00236F92"/>
    <w:rsid w:val="00236FCF"/>
    <w:rsid w:val="0023783C"/>
    <w:rsid w:val="00237B7A"/>
    <w:rsid w:val="00242F48"/>
    <w:rsid w:val="00243570"/>
    <w:rsid w:val="00243D33"/>
    <w:rsid w:val="00244064"/>
    <w:rsid w:val="002442F8"/>
    <w:rsid w:val="00245000"/>
    <w:rsid w:val="00250DDD"/>
    <w:rsid w:val="00250E2C"/>
    <w:rsid w:val="002510BE"/>
    <w:rsid w:val="00251D62"/>
    <w:rsid w:val="002520B6"/>
    <w:rsid w:val="00254E57"/>
    <w:rsid w:val="00260059"/>
    <w:rsid w:val="00260380"/>
    <w:rsid w:val="00260D17"/>
    <w:rsid w:val="00260F84"/>
    <w:rsid w:val="0026579A"/>
    <w:rsid w:val="00270FA7"/>
    <w:rsid w:val="002716F2"/>
    <w:rsid w:val="00271E74"/>
    <w:rsid w:val="00274299"/>
    <w:rsid w:val="002743D5"/>
    <w:rsid w:val="00274707"/>
    <w:rsid w:val="0027686F"/>
    <w:rsid w:val="0028063D"/>
    <w:rsid w:val="00280A3C"/>
    <w:rsid w:val="00280F46"/>
    <w:rsid w:val="002813F5"/>
    <w:rsid w:val="002823E9"/>
    <w:rsid w:val="0028246E"/>
    <w:rsid w:val="002827ED"/>
    <w:rsid w:val="002843EF"/>
    <w:rsid w:val="002847F8"/>
    <w:rsid w:val="00284EB7"/>
    <w:rsid w:val="00285E7E"/>
    <w:rsid w:val="00286E5B"/>
    <w:rsid w:val="00287831"/>
    <w:rsid w:val="0029006E"/>
    <w:rsid w:val="00290D53"/>
    <w:rsid w:val="00290DF4"/>
    <w:rsid w:val="00291064"/>
    <w:rsid w:val="002917FA"/>
    <w:rsid w:val="00292031"/>
    <w:rsid w:val="002926F0"/>
    <w:rsid w:val="00292E51"/>
    <w:rsid w:val="002933FF"/>
    <w:rsid w:val="00294A1A"/>
    <w:rsid w:val="00295C3B"/>
    <w:rsid w:val="00296B45"/>
    <w:rsid w:val="002977D6"/>
    <w:rsid w:val="002979FB"/>
    <w:rsid w:val="002A0423"/>
    <w:rsid w:val="002A0801"/>
    <w:rsid w:val="002A1992"/>
    <w:rsid w:val="002A1FCD"/>
    <w:rsid w:val="002A3161"/>
    <w:rsid w:val="002A3494"/>
    <w:rsid w:val="002A3672"/>
    <w:rsid w:val="002A4BD4"/>
    <w:rsid w:val="002A62AF"/>
    <w:rsid w:val="002A62C7"/>
    <w:rsid w:val="002A6BE5"/>
    <w:rsid w:val="002A7F28"/>
    <w:rsid w:val="002B2433"/>
    <w:rsid w:val="002B24EF"/>
    <w:rsid w:val="002B375D"/>
    <w:rsid w:val="002B44E1"/>
    <w:rsid w:val="002B4B6F"/>
    <w:rsid w:val="002B4F7E"/>
    <w:rsid w:val="002B57DE"/>
    <w:rsid w:val="002B5B09"/>
    <w:rsid w:val="002B5E46"/>
    <w:rsid w:val="002B7DAC"/>
    <w:rsid w:val="002B7F0C"/>
    <w:rsid w:val="002C1485"/>
    <w:rsid w:val="002C27B2"/>
    <w:rsid w:val="002C2F76"/>
    <w:rsid w:val="002C4CA9"/>
    <w:rsid w:val="002C6B66"/>
    <w:rsid w:val="002C70BE"/>
    <w:rsid w:val="002C7603"/>
    <w:rsid w:val="002D0AD6"/>
    <w:rsid w:val="002D18C3"/>
    <w:rsid w:val="002D21E0"/>
    <w:rsid w:val="002D25FD"/>
    <w:rsid w:val="002D35EA"/>
    <w:rsid w:val="002D47B3"/>
    <w:rsid w:val="002D48F1"/>
    <w:rsid w:val="002D586C"/>
    <w:rsid w:val="002D5F0B"/>
    <w:rsid w:val="002D6E34"/>
    <w:rsid w:val="002E1361"/>
    <w:rsid w:val="002E3E58"/>
    <w:rsid w:val="002E5B86"/>
    <w:rsid w:val="002E5DEA"/>
    <w:rsid w:val="002F1147"/>
    <w:rsid w:val="002F11C7"/>
    <w:rsid w:val="002F2ED1"/>
    <w:rsid w:val="002F331A"/>
    <w:rsid w:val="002F4190"/>
    <w:rsid w:val="002F5AEA"/>
    <w:rsid w:val="002F5B42"/>
    <w:rsid w:val="002F5B59"/>
    <w:rsid w:val="002F674A"/>
    <w:rsid w:val="002F738A"/>
    <w:rsid w:val="002F74F6"/>
    <w:rsid w:val="002F7B60"/>
    <w:rsid w:val="0030174B"/>
    <w:rsid w:val="00303B1B"/>
    <w:rsid w:val="003046CE"/>
    <w:rsid w:val="00304840"/>
    <w:rsid w:val="003048F9"/>
    <w:rsid w:val="0030561F"/>
    <w:rsid w:val="0030681E"/>
    <w:rsid w:val="00307D61"/>
    <w:rsid w:val="00310D93"/>
    <w:rsid w:val="00311800"/>
    <w:rsid w:val="00313CEE"/>
    <w:rsid w:val="00313DDE"/>
    <w:rsid w:val="00314120"/>
    <w:rsid w:val="003145E4"/>
    <w:rsid w:val="00315816"/>
    <w:rsid w:val="00316416"/>
    <w:rsid w:val="0031672A"/>
    <w:rsid w:val="00317821"/>
    <w:rsid w:val="00320372"/>
    <w:rsid w:val="00321183"/>
    <w:rsid w:val="00321B3B"/>
    <w:rsid w:val="00322A9E"/>
    <w:rsid w:val="00323893"/>
    <w:rsid w:val="003242C4"/>
    <w:rsid w:val="00326386"/>
    <w:rsid w:val="00326F18"/>
    <w:rsid w:val="0032710B"/>
    <w:rsid w:val="003275B6"/>
    <w:rsid w:val="00327607"/>
    <w:rsid w:val="00327670"/>
    <w:rsid w:val="00330899"/>
    <w:rsid w:val="0033151A"/>
    <w:rsid w:val="00331D4B"/>
    <w:rsid w:val="003328CD"/>
    <w:rsid w:val="00335412"/>
    <w:rsid w:val="00335E20"/>
    <w:rsid w:val="0033648E"/>
    <w:rsid w:val="00336A0C"/>
    <w:rsid w:val="00336AE8"/>
    <w:rsid w:val="003375F4"/>
    <w:rsid w:val="00340AC3"/>
    <w:rsid w:val="00340F05"/>
    <w:rsid w:val="00341842"/>
    <w:rsid w:val="00341AC4"/>
    <w:rsid w:val="00341B69"/>
    <w:rsid w:val="003428FB"/>
    <w:rsid w:val="00342CFC"/>
    <w:rsid w:val="003463FF"/>
    <w:rsid w:val="0035041C"/>
    <w:rsid w:val="00353BF4"/>
    <w:rsid w:val="00354A2E"/>
    <w:rsid w:val="00355E3E"/>
    <w:rsid w:val="00356C05"/>
    <w:rsid w:val="00356DA6"/>
    <w:rsid w:val="0036089C"/>
    <w:rsid w:val="003609D8"/>
    <w:rsid w:val="003611A5"/>
    <w:rsid w:val="003614CE"/>
    <w:rsid w:val="003619B1"/>
    <w:rsid w:val="00362522"/>
    <w:rsid w:val="00364E40"/>
    <w:rsid w:val="00365C62"/>
    <w:rsid w:val="00367921"/>
    <w:rsid w:val="00367CA3"/>
    <w:rsid w:val="00370573"/>
    <w:rsid w:val="00370D78"/>
    <w:rsid w:val="00370FD4"/>
    <w:rsid w:val="003710C8"/>
    <w:rsid w:val="003722AF"/>
    <w:rsid w:val="0037231B"/>
    <w:rsid w:val="0037335A"/>
    <w:rsid w:val="00376429"/>
    <w:rsid w:val="00376BE7"/>
    <w:rsid w:val="00377A8E"/>
    <w:rsid w:val="003809BD"/>
    <w:rsid w:val="00381DA3"/>
    <w:rsid w:val="003820B1"/>
    <w:rsid w:val="00382240"/>
    <w:rsid w:val="00383FF5"/>
    <w:rsid w:val="00384DD7"/>
    <w:rsid w:val="00384FC3"/>
    <w:rsid w:val="003852C0"/>
    <w:rsid w:val="003856D9"/>
    <w:rsid w:val="00386144"/>
    <w:rsid w:val="003861D7"/>
    <w:rsid w:val="003866F3"/>
    <w:rsid w:val="003869A6"/>
    <w:rsid w:val="00386C52"/>
    <w:rsid w:val="00390713"/>
    <w:rsid w:val="00391A4F"/>
    <w:rsid w:val="003925E2"/>
    <w:rsid w:val="0039314E"/>
    <w:rsid w:val="00393CE7"/>
    <w:rsid w:val="0039558A"/>
    <w:rsid w:val="00395F5D"/>
    <w:rsid w:val="003973BC"/>
    <w:rsid w:val="0039760B"/>
    <w:rsid w:val="00397D3C"/>
    <w:rsid w:val="003A0267"/>
    <w:rsid w:val="003A0598"/>
    <w:rsid w:val="003A2DD0"/>
    <w:rsid w:val="003A2DEE"/>
    <w:rsid w:val="003A3834"/>
    <w:rsid w:val="003A3F33"/>
    <w:rsid w:val="003A43BE"/>
    <w:rsid w:val="003A4EA3"/>
    <w:rsid w:val="003A5032"/>
    <w:rsid w:val="003A652C"/>
    <w:rsid w:val="003A6795"/>
    <w:rsid w:val="003B0D0F"/>
    <w:rsid w:val="003B1322"/>
    <w:rsid w:val="003B1A0B"/>
    <w:rsid w:val="003B1A94"/>
    <w:rsid w:val="003B1BCC"/>
    <w:rsid w:val="003B218F"/>
    <w:rsid w:val="003B2450"/>
    <w:rsid w:val="003B3086"/>
    <w:rsid w:val="003B4180"/>
    <w:rsid w:val="003B54E5"/>
    <w:rsid w:val="003B580F"/>
    <w:rsid w:val="003B63FA"/>
    <w:rsid w:val="003C3CC1"/>
    <w:rsid w:val="003C48EC"/>
    <w:rsid w:val="003C51C6"/>
    <w:rsid w:val="003C7358"/>
    <w:rsid w:val="003C765E"/>
    <w:rsid w:val="003D0054"/>
    <w:rsid w:val="003D0470"/>
    <w:rsid w:val="003D079C"/>
    <w:rsid w:val="003D182A"/>
    <w:rsid w:val="003D1933"/>
    <w:rsid w:val="003D1D28"/>
    <w:rsid w:val="003D2E58"/>
    <w:rsid w:val="003D37FF"/>
    <w:rsid w:val="003D4224"/>
    <w:rsid w:val="003D4B4E"/>
    <w:rsid w:val="003D51B9"/>
    <w:rsid w:val="003D59FF"/>
    <w:rsid w:val="003D5EF1"/>
    <w:rsid w:val="003D740A"/>
    <w:rsid w:val="003E0694"/>
    <w:rsid w:val="003E08F4"/>
    <w:rsid w:val="003E0B65"/>
    <w:rsid w:val="003E0EEA"/>
    <w:rsid w:val="003E38C7"/>
    <w:rsid w:val="003E433A"/>
    <w:rsid w:val="003E6DFC"/>
    <w:rsid w:val="003E770E"/>
    <w:rsid w:val="003F114A"/>
    <w:rsid w:val="003F1F30"/>
    <w:rsid w:val="003F2124"/>
    <w:rsid w:val="003F35ED"/>
    <w:rsid w:val="003F37C5"/>
    <w:rsid w:val="003F406F"/>
    <w:rsid w:val="003F40BB"/>
    <w:rsid w:val="003F4800"/>
    <w:rsid w:val="003F6DA4"/>
    <w:rsid w:val="003F7197"/>
    <w:rsid w:val="003F78F7"/>
    <w:rsid w:val="00400BE7"/>
    <w:rsid w:val="00401105"/>
    <w:rsid w:val="00402E3A"/>
    <w:rsid w:val="00403B50"/>
    <w:rsid w:val="00405786"/>
    <w:rsid w:val="004064DE"/>
    <w:rsid w:val="00406698"/>
    <w:rsid w:val="004071DD"/>
    <w:rsid w:val="00407224"/>
    <w:rsid w:val="00407EC8"/>
    <w:rsid w:val="0041000E"/>
    <w:rsid w:val="00414998"/>
    <w:rsid w:val="004149CA"/>
    <w:rsid w:val="0041502C"/>
    <w:rsid w:val="0041645B"/>
    <w:rsid w:val="00417066"/>
    <w:rsid w:val="00427519"/>
    <w:rsid w:val="00427F6A"/>
    <w:rsid w:val="0043092F"/>
    <w:rsid w:val="00431077"/>
    <w:rsid w:val="00431A67"/>
    <w:rsid w:val="00431F85"/>
    <w:rsid w:val="004341AE"/>
    <w:rsid w:val="0043586A"/>
    <w:rsid w:val="0043696E"/>
    <w:rsid w:val="0043785F"/>
    <w:rsid w:val="004405D6"/>
    <w:rsid w:val="00441AFD"/>
    <w:rsid w:val="00441DDC"/>
    <w:rsid w:val="00442BC1"/>
    <w:rsid w:val="00442C2B"/>
    <w:rsid w:val="00443389"/>
    <w:rsid w:val="004434AF"/>
    <w:rsid w:val="004439B1"/>
    <w:rsid w:val="004440FF"/>
    <w:rsid w:val="00444BD0"/>
    <w:rsid w:val="00447444"/>
    <w:rsid w:val="00447E68"/>
    <w:rsid w:val="00450786"/>
    <w:rsid w:val="004517CB"/>
    <w:rsid w:val="00451949"/>
    <w:rsid w:val="00451B9B"/>
    <w:rsid w:val="00452B83"/>
    <w:rsid w:val="004532FE"/>
    <w:rsid w:val="00453575"/>
    <w:rsid w:val="00454529"/>
    <w:rsid w:val="00454C1C"/>
    <w:rsid w:val="004556BA"/>
    <w:rsid w:val="00456DD2"/>
    <w:rsid w:val="00456E2E"/>
    <w:rsid w:val="00460895"/>
    <w:rsid w:val="00460A45"/>
    <w:rsid w:val="00462633"/>
    <w:rsid w:val="00463FFE"/>
    <w:rsid w:val="004647E9"/>
    <w:rsid w:val="00464CA9"/>
    <w:rsid w:val="00470C1B"/>
    <w:rsid w:val="00473D79"/>
    <w:rsid w:val="00475933"/>
    <w:rsid w:val="00475C63"/>
    <w:rsid w:val="00476075"/>
    <w:rsid w:val="0047616F"/>
    <w:rsid w:val="0047649F"/>
    <w:rsid w:val="004774C7"/>
    <w:rsid w:val="00481409"/>
    <w:rsid w:val="0048181C"/>
    <w:rsid w:val="00481C9A"/>
    <w:rsid w:val="00481E64"/>
    <w:rsid w:val="0048286D"/>
    <w:rsid w:val="00484277"/>
    <w:rsid w:val="00484A00"/>
    <w:rsid w:val="004854C4"/>
    <w:rsid w:val="00486932"/>
    <w:rsid w:val="00486D18"/>
    <w:rsid w:val="00486EE1"/>
    <w:rsid w:val="00490F86"/>
    <w:rsid w:val="004928FC"/>
    <w:rsid w:val="004930F6"/>
    <w:rsid w:val="00493C2B"/>
    <w:rsid w:val="00493CC1"/>
    <w:rsid w:val="00493CCD"/>
    <w:rsid w:val="00494575"/>
    <w:rsid w:val="00496A94"/>
    <w:rsid w:val="004972DE"/>
    <w:rsid w:val="004A0014"/>
    <w:rsid w:val="004A15C9"/>
    <w:rsid w:val="004A2292"/>
    <w:rsid w:val="004A2FA5"/>
    <w:rsid w:val="004A3865"/>
    <w:rsid w:val="004A5335"/>
    <w:rsid w:val="004A64AC"/>
    <w:rsid w:val="004B1498"/>
    <w:rsid w:val="004B14EE"/>
    <w:rsid w:val="004B272F"/>
    <w:rsid w:val="004B29A5"/>
    <w:rsid w:val="004B484F"/>
    <w:rsid w:val="004B4ABB"/>
    <w:rsid w:val="004B4C45"/>
    <w:rsid w:val="004B5542"/>
    <w:rsid w:val="004B55A4"/>
    <w:rsid w:val="004B563F"/>
    <w:rsid w:val="004B57D5"/>
    <w:rsid w:val="004B679A"/>
    <w:rsid w:val="004B77D0"/>
    <w:rsid w:val="004B77E6"/>
    <w:rsid w:val="004B7D2C"/>
    <w:rsid w:val="004C01B5"/>
    <w:rsid w:val="004C191A"/>
    <w:rsid w:val="004C1EA3"/>
    <w:rsid w:val="004C32C0"/>
    <w:rsid w:val="004C3B7B"/>
    <w:rsid w:val="004C43FB"/>
    <w:rsid w:val="004C4B12"/>
    <w:rsid w:val="004C5268"/>
    <w:rsid w:val="004C5522"/>
    <w:rsid w:val="004C6766"/>
    <w:rsid w:val="004C7440"/>
    <w:rsid w:val="004C744A"/>
    <w:rsid w:val="004C7714"/>
    <w:rsid w:val="004C7E99"/>
    <w:rsid w:val="004D050E"/>
    <w:rsid w:val="004D1BD3"/>
    <w:rsid w:val="004D2162"/>
    <w:rsid w:val="004D34E9"/>
    <w:rsid w:val="004D3D90"/>
    <w:rsid w:val="004D46D2"/>
    <w:rsid w:val="004D480E"/>
    <w:rsid w:val="004D79FA"/>
    <w:rsid w:val="004E0E28"/>
    <w:rsid w:val="004E12FC"/>
    <w:rsid w:val="004E183A"/>
    <w:rsid w:val="004E22D6"/>
    <w:rsid w:val="004E26F7"/>
    <w:rsid w:val="004E2DE4"/>
    <w:rsid w:val="004E3EF3"/>
    <w:rsid w:val="004E4041"/>
    <w:rsid w:val="004E4B3F"/>
    <w:rsid w:val="004E5534"/>
    <w:rsid w:val="004E6CC3"/>
    <w:rsid w:val="004E7E48"/>
    <w:rsid w:val="004F0CD9"/>
    <w:rsid w:val="004F0DE0"/>
    <w:rsid w:val="004F11DC"/>
    <w:rsid w:val="004F176A"/>
    <w:rsid w:val="004F2FD4"/>
    <w:rsid w:val="004F320D"/>
    <w:rsid w:val="004F4501"/>
    <w:rsid w:val="004F49CB"/>
    <w:rsid w:val="004F4FE8"/>
    <w:rsid w:val="004F51D2"/>
    <w:rsid w:val="004F6386"/>
    <w:rsid w:val="004F63D7"/>
    <w:rsid w:val="004F65F0"/>
    <w:rsid w:val="004F7657"/>
    <w:rsid w:val="004F78AE"/>
    <w:rsid w:val="00501646"/>
    <w:rsid w:val="00502198"/>
    <w:rsid w:val="00502776"/>
    <w:rsid w:val="005038F5"/>
    <w:rsid w:val="00503DEB"/>
    <w:rsid w:val="00505DB2"/>
    <w:rsid w:val="00506F40"/>
    <w:rsid w:val="0050711D"/>
    <w:rsid w:val="005074B6"/>
    <w:rsid w:val="00510EE0"/>
    <w:rsid w:val="00511358"/>
    <w:rsid w:val="0051277E"/>
    <w:rsid w:val="00513633"/>
    <w:rsid w:val="00513692"/>
    <w:rsid w:val="00513BF6"/>
    <w:rsid w:val="005141E8"/>
    <w:rsid w:val="005148A0"/>
    <w:rsid w:val="005148DB"/>
    <w:rsid w:val="00514B51"/>
    <w:rsid w:val="00516044"/>
    <w:rsid w:val="005161B7"/>
    <w:rsid w:val="00516600"/>
    <w:rsid w:val="00522805"/>
    <w:rsid w:val="00522BE5"/>
    <w:rsid w:val="00523961"/>
    <w:rsid w:val="00523C66"/>
    <w:rsid w:val="00524686"/>
    <w:rsid w:val="005258D6"/>
    <w:rsid w:val="00525B95"/>
    <w:rsid w:val="00526974"/>
    <w:rsid w:val="005271DB"/>
    <w:rsid w:val="00530F6C"/>
    <w:rsid w:val="005330D9"/>
    <w:rsid w:val="005335B6"/>
    <w:rsid w:val="00533B1B"/>
    <w:rsid w:val="00534701"/>
    <w:rsid w:val="00534831"/>
    <w:rsid w:val="00534C94"/>
    <w:rsid w:val="00535183"/>
    <w:rsid w:val="00535366"/>
    <w:rsid w:val="005366A0"/>
    <w:rsid w:val="00541B71"/>
    <w:rsid w:val="00541C71"/>
    <w:rsid w:val="005433B2"/>
    <w:rsid w:val="00543CBA"/>
    <w:rsid w:val="0054461C"/>
    <w:rsid w:val="00545993"/>
    <w:rsid w:val="00546B31"/>
    <w:rsid w:val="0054708A"/>
    <w:rsid w:val="00550BEA"/>
    <w:rsid w:val="00551709"/>
    <w:rsid w:val="0055239D"/>
    <w:rsid w:val="00552449"/>
    <w:rsid w:val="00552A35"/>
    <w:rsid w:val="00552C3E"/>
    <w:rsid w:val="005534E3"/>
    <w:rsid w:val="0055426A"/>
    <w:rsid w:val="00556411"/>
    <w:rsid w:val="00556790"/>
    <w:rsid w:val="00557C07"/>
    <w:rsid w:val="005605F8"/>
    <w:rsid w:val="00560C24"/>
    <w:rsid w:val="005611A6"/>
    <w:rsid w:val="0056369D"/>
    <w:rsid w:val="00563F34"/>
    <w:rsid w:val="0056416A"/>
    <w:rsid w:val="005646FA"/>
    <w:rsid w:val="00564D52"/>
    <w:rsid w:val="0056545B"/>
    <w:rsid w:val="00566602"/>
    <w:rsid w:val="00570DEC"/>
    <w:rsid w:val="00571810"/>
    <w:rsid w:val="00571ED2"/>
    <w:rsid w:val="005728F1"/>
    <w:rsid w:val="0057454B"/>
    <w:rsid w:val="00575723"/>
    <w:rsid w:val="00576D85"/>
    <w:rsid w:val="005770A8"/>
    <w:rsid w:val="0058022C"/>
    <w:rsid w:val="00580BDC"/>
    <w:rsid w:val="00581064"/>
    <w:rsid w:val="005812DF"/>
    <w:rsid w:val="005814B3"/>
    <w:rsid w:val="00584974"/>
    <w:rsid w:val="00586677"/>
    <w:rsid w:val="00586987"/>
    <w:rsid w:val="00586E73"/>
    <w:rsid w:val="00586F6C"/>
    <w:rsid w:val="00587B9D"/>
    <w:rsid w:val="0059018C"/>
    <w:rsid w:val="00590759"/>
    <w:rsid w:val="005912F2"/>
    <w:rsid w:val="00591394"/>
    <w:rsid w:val="005922C0"/>
    <w:rsid w:val="00592922"/>
    <w:rsid w:val="005929E6"/>
    <w:rsid w:val="005959AB"/>
    <w:rsid w:val="00597B1D"/>
    <w:rsid w:val="005A0875"/>
    <w:rsid w:val="005A09C1"/>
    <w:rsid w:val="005A0AA6"/>
    <w:rsid w:val="005A12F2"/>
    <w:rsid w:val="005A2837"/>
    <w:rsid w:val="005A2F8E"/>
    <w:rsid w:val="005A3922"/>
    <w:rsid w:val="005A43B6"/>
    <w:rsid w:val="005A5008"/>
    <w:rsid w:val="005A5696"/>
    <w:rsid w:val="005A5AAD"/>
    <w:rsid w:val="005A6086"/>
    <w:rsid w:val="005A6BA6"/>
    <w:rsid w:val="005A7250"/>
    <w:rsid w:val="005A76A2"/>
    <w:rsid w:val="005B07B9"/>
    <w:rsid w:val="005B2811"/>
    <w:rsid w:val="005B39FC"/>
    <w:rsid w:val="005B436F"/>
    <w:rsid w:val="005B6978"/>
    <w:rsid w:val="005B7AA5"/>
    <w:rsid w:val="005B7DEC"/>
    <w:rsid w:val="005B7E7E"/>
    <w:rsid w:val="005C24C8"/>
    <w:rsid w:val="005C26F3"/>
    <w:rsid w:val="005C2775"/>
    <w:rsid w:val="005C30E8"/>
    <w:rsid w:val="005C3EF7"/>
    <w:rsid w:val="005C404D"/>
    <w:rsid w:val="005C5567"/>
    <w:rsid w:val="005C659D"/>
    <w:rsid w:val="005C74C4"/>
    <w:rsid w:val="005C7EB9"/>
    <w:rsid w:val="005D04F3"/>
    <w:rsid w:val="005D0541"/>
    <w:rsid w:val="005D099C"/>
    <w:rsid w:val="005D0B59"/>
    <w:rsid w:val="005D17CB"/>
    <w:rsid w:val="005D1C97"/>
    <w:rsid w:val="005D1ED1"/>
    <w:rsid w:val="005D2393"/>
    <w:rsid w:val="005D2530"/>
    <w:rsid w:val="005D4F57"/>
    <w:rsid w:val="005D6232"/>
    <w:rsid w:val="005D77A8"/>
    <w:rsid w:val="005D7BCF"/>
    <w:rsid w:val="005D7C6F"/>
    <w:rsid w:val="005D7DA7"/>
    <w:rsid w:val="005E070C"/>
    <w:rsid w:val="005E10EB"/>
    <w:rsid w:val="005E1708"/>
    <w:rsid w:val="005E75A7"/>
    <w:rsid w:val="005E7F71"/>
    <w:rsid w:val="005F229F"/>
    <w:rsid w:val="005F2947"/>
    <w:rsid w:val="005F3236"/>
    <w:rsid w:val="005F36D7"/>
    <w:rsid w:val="005F375B"/>
    <w:rsid w:val="005F404A"/>
    <w:rsid w:val="005F66C8"/>
    <w:rsid w:val="005F6D0F"/>
    <w:rsid w:val="005F6D53"/>
    <w:rsid w:val="006001A2"/>
    <w:rsid w:val="006005C5"/>
    <w:rsid w:val="00601507"/>
    <w:rsid w:val="00602B90"/>
    <w:rsid w:val="00602FB2"/>
    <w:rsid w:val="00603741"/>
    <w:rsid w:val="00604060"/>
    <w:rsid w:val="00605197"/>
    <w:rsid w:val="00605321"/>
    <w:rsid w:val="0060685B"/>
    <w:rsid w:val="00606B1E"/>
    <w:rsid w:val="00606C3E"/>
    <w:rsid w:val="0061037C"/>
    <w:rsid w:val="00610CA2"/>
    <w:rsid w:val="0061117C"/>
    <w:rsid w:val="006124B2"/>
    <w:rsid w:val="00614EDD"/>
    <w:rsid w:val="006162C4"/>
    <w:rsid w:val="00617963"/>
    <w:rsid w:val="006204F7"/>
    <w:rsid w:val="00621719"/>
    <w:rsid w:val="006218C1"/>
    <w:rsid w:val="00622486"/>
    <w:rsid w:val="006225A8"/>
    <w:rsid w:val="00622E1B"/>
    <w:rsid w:val="0062317E"/>
    <w:rsid w:val="00624CD6"/>
    <w:rsid w:val="00625B87"/>
    <w:rsid w:val="006269C7"/>
    <w:rsid w:val="00626C16"/>
    <w:rsid w:val="006271CB"/>
    <w:rsid w:val="0063023F"/>
    <w:rsid w:val="0063064A"/>
    <w:rsid w:val="00630DDF"/>
    <w:rsid w:val="0063153E"/>
    <w:rsid w:val="0063236C"/>
    <w:rsid w:val="00634202"/>
    <w:rsid w:val="006358C3"/>
    <w:rsid w:val="006361D8"/>
    <w:rsid w:val="00637900"/>
    <w:rsid w:val="00640680"/>
    <w:rsid w:val="00640864"/>
    <w:rsid w:val="006434E5"/>
    <w:rsid w:val="006435BF"/>
    <w:rsid w:val="00644739"/>
    <w:rsid w:val="006450FD"/>
    <w:rsid w:val="006459CB"/>
    <w:rsid w:val="006461B9"/>
    <w:rsid w:val="00646808"/>
    <w:rsid w:val="006506F6"/>
    <w:rsid w:val="00651930"/>
    <w:rsid w:val="006544BA"/>
    <w:rsid w:val="0065565E"/>
    <w:rsid w:val="00656449"/>
    <w:rsid w:val="00656A51"/>
    <w:rsid w:val="00656CE5"/>
    <w:rsid w:val="0066097D"/>
    <w:rsid w:val="00660E5D"/>
    <w:rsid w:val="00660F0E"/>
    <w:rsid w:val="006616FB"/>
    <w:rsid w:val="00662D6A"/>
    <w:rsid w:val="00663471"/>
    <w:rsid w:val="00663924"/>
    <w:rsid w:val="006644B1"/>
    <w:rsid w:val="0066540F"/>
    <w:rsid w:val="00665842"/>
    <w:rsid w:val="006670EA"/>
    <w:rsid w:val="00670AD1"/>
    <w:rsid w:val="0067114C"/>
    <w:rsid w:val="006713D2"/>
    <w:rsid w:val="00671B21"/>
    <w:rsid w:val="0067418A"/>
    <w:rsid w:val="006750B4"/>
    <w:rsid w:val="00676A73"/>
    <w:rsid w:val="006772FC"/>
    <w:rsid w:val="0067777E"/>
    <w:rsid w:val="00677E9C"/>
    <w:rsid w:val="00680751"/>
    <w:rsid w:val="00681C19"/>
    <w:rsid w:val="00683327"/>
    <w:rsid w:val="00683846"/>
    <w:rsid w:val="006838BC"/>
    <w:rsid w:val="0068393F"/>
    <w:rsid w:val="0068394B"/>
    <w:rsid w:val="00683F2A"/>
    <w:rsid w:val="0068523B"/>
    <w:rsid w:val="006854FF"/>
    <w:rsid w:val="00685860"/>
    <w:rsid w:val="0068586F"/>
    <w:rsid w:val="0068663A"/>
    <w:rsid w:val="00690598"/>
    <w:rsid w:val="00690A08"/>
    <w:rsid w:val="00690E79"/>
    <w:rsid w:val="006913F5"/>
    <w:rsid w:val="006924A3"/>
    <w:rsid w:val="006938F1"/>
    <w:rsid w:val="006940C0"/>
    <w:rsid w:val="0069417C"/>
    <w:rsid w:val="006945C6"/>
    <w:rsid w:val="006963C5"/>
    <w:rsid w:val="006A2148"/>
    <w:rsid w:val="006A241E"/>
    <w:rsid w:val="006A6B8A"/>
    <w:rsid w:val="006B0B91"/>
    <w:rsid w:val="006B11BE"/>
    <w:rsid w:val="006B2E40"/>
    <w:rsid w:val="006B47C3"/>
    <w:rsid w:val="006B5A70"/>
    <w:rsid w:val="006B6A30"/>
    <w:rsid w:val="006B760B"/>
    <w:rsid w:val="006C16C6"/>
    <w:rsid w:val="006C2496"/>
    <w:rsid w:val="006C45D7"/>
    <w:rsid w:val="006C4EC0"/>
    <w:rsid w:val="006C4F1D"/>
    <w:rsid w:val="006C54FB"/>
    <w:rsid w:val="006C55AE"/>
    <w:rsid w:val="006C66C0"/>
    <w:rsid w:val="006C7B40"/>
    <w:rsid w:val="006C7C0B"/>
    <w:rsid w:val="006C7E77"/>
    <w:rsid w:val="006D0580"/>
    <w:rsid w:val="006D06C4"/>
    <w:rsid w:val="006D19E7"/>
    <w:rsid w:val="006D203F"/>
    <w:rsid w:val="006D214A"/>
    <w:rsid w:val="006D2843"/>
    <w:rsid w:val="006D2AE1"/>
    <w:rsid w:val="006D37D2"/>
    <w:rsid w:val="006D3BFA"/>
    <w:rsid w:val="006D4776"/>
    <w:rsid w:val="006D4AA3"/>
    <w:rsid w:val="006D5228"/>
    <w:rsid w:val="006D7927"/>
    <w:rsid w:val="006E0647"/>
    <w:rsid w:val="006E0B6B"/>
    <w:rsid w:val="006E178B"/>
    <w:rsid w:val="006E181A"/>
    <w:rsid w:val="006E199E"/>
    <w:rsid w:val="006E1F99"/>
    <w:rsid w:val="006E1FDA"/>
    <w:rsid w:val="006E304E"/>
    <w:rsid w:val="006E352B"/>
    <w:rsid w:val="006E42A3"/>
    <w:rsid w:val="006E5321"/>
    <w:rsid w:val="006E6212"/>
    <w:rsid w:val="006E7E82"/>
    <w:rsid w:val="006F0B01"/>
    <w:rsid w:val="006F250D"/>
    <w:rsid w:val="006F2770"/>
    <w:rsid w:val="006F59BE"/>
    <w:rsid w:val="006F79BD"/>
    <w:rsid w:val="0070025F"/>
    <w:rsid w:val="00700459"/>
    <w:rsid w:val="0070077A"/>
    <w:rsid w:val="00702EDE"/>
    <w:rsid w:val="00703458"/>
    <w:rsid w:val="0070464D"/>
    <w:rsid w:val="0070476C"/>
    <w:rsid w:val="00704861"/>
    <w:rsid w:val="00704A3C"/>
    <w:rsid w:val="00704DEA"/>
    <w:rsid w:val="00704EA0"/>
    <w:rsid w:val="00705F06"/>
    <w:rsid w:val="007067C7"/>
    <w:rsid w:val="00706CC6"/>
    <w:rsid w:val="00706D88"/>
    <w:rsid w:val="007072A7"/>
    <w:rsid w:val="007127D3"/>
    <w:rsid w:val="00712CA4"/>
    <w:rsid w:val="00713698"/>
    <w:rsid w:val="00713CF0"/>
    <w:rsid w:val="00713D3F"/>
    <w:rsid w:val="00715041"/>
    <w:rsid w:val="00715C9F"/>
    <w:rsid w:val="00715D07"/>
    <w:rsid w:val="007160E6"/>
    <w:rsid w:val="00716EF0"/>
    <w:rsid w:val="0071767C"/>
    <w:rsid w:val="007204E5"/>
    <w:rsid w:val="007215CA"/>
    <w:rsid w:val="0072227E"/>
    <w:rsid w:val="00722762"/>
    <w:rsid w:val="00722C08"/>
    <w:rsid w:val="00723739"/>
    <w:rsid w:val="00723CDA"/>
    <w:rsid w:val="00724D93"/>
    <w:rsid w:val="00726D04"/>
    <w:rsid w:val="0073023E"/>
    <w:rsid w:val="0073136B"/>
    <w:rsid w:val="007317E9"/>
    <w:rsid w:val="00732FBE"/>
    <w:rsid w:val="00733FD9"/>
    <w:rsid w:val="00734E02"/>
    <w:rsid w:val="00735A38"/>
    <w:rsid w:val="00737171"/>
    <w:rsid w:val="00740145"/>
    <w:rsid w:val="00740D18"/>
    <w:rsid w:val="00744AA9"/>
    <w:rsid w:val="00744E25"/>
    <w:rsid w:val="00744F48"/>
    <w:rsid w:val="00745300"/>
    <w:rsid w:val="00745B50"/>
    <w:rsid w:val="0074675E"/>
    <w:rsid w:val="007469E6"/>
    <w:rsid w:val="00746E80"/>
    <w:rsid w:val="00746FF2"/>
    <w:rsid w:val="007473F0"/>
    <w:rsid w:val="00751AF0"/>
    <w:rsid w:val="00751F25"/>
    <w:rsid w:val="00752FCF"/>
    <w:rsid w:val="007530F9"/>
    <w:rsid w:val="007532FA"/>
    <w:rsid w:val="00753772"/>
    <w:rsid w:val="00755B57"/>
    <w:rsid w:val="00756150"/>
    <w:rsid w:val="00756448"/>
    <w:rsid w:val="00756594"/>
    <w:rsid w:val="00756CFA"/>
    <w:rsid w:val="00757450"/>
    <w:rsid w:val="00757868"/>
    <w:rsid w:val="00760788"/>
    <w:rsid w:val="00760ED5"/>
    <w:rsid w:val="00761731"/>
    <w:rsid w:val="00761F3E"/>
    <w:rsid w:val="00762281"/>
    <w:rsid w:val="00762BD0"/>
    <w:rsid w:val="00765BB8"/>
    <w:rsid w:val="00765F60"/>
    <w:rsid w:val="007660D0"/>
    <w:rsid w:val="007663FC"/>
    <w:rsid w:val="00767FE4"/>
    <w:rsid w:val="00772468"/>
    <w:rsid w:val="00773DA7"/>
    <w:rsid w:val="00774991"/>
    <w:rsid w:val="007759FC"/>
    <w:rsid w:val="00775C5E"/>
    <w:rsid w:val="007761B4"/>
    <w:rsid w:val="00776493"/>
    <w:rsid w:val="00777574"/>
    <w:rsid w:val="00780414"/>
    <w:rsid w:val="00781004"/>
    <w:rsid w:val="00782BA6"/>
    <w:rsid w:val="007831E1"/>
    <w:rsid w:val="007833C8"/>
    <w:rsid w:val="00785224"/>
    <w:rsid w:val="007856B3"/>
    <w:rsid w:val="007856D7"/>
    <w:rsid w:val="007867F7"/>
    <w:rsid w:val="00786BB8"/>
    <w:rsid w:val="00786E41"/>
    <w:rsid w:val="007877F0"/>
    <w:rsid w:val="00787AC4"/>
    <w:rsid w:val="0079186D"/>
    <w:rsid w:val="007918A7"/>
    <w:rsid w:val="00792660"/>
    <w:rsid w:val="00794595"/>
    <w:rsid w:val="00795ABC"/>
    <w:rsid w:val="00796825"/>
    <w:rsid w:val="00796CC1"/>
    <w:rsid w:val="00796D64"/>
    <w:rsid w:val="00797D85"/>
    <w:rsid w:val="007A1D8E"/>
    <w:rsid w:val="007A27E2"/>
    <w:rsid w:val="007A2959"/>
    <w:rsid w:val="007A40D0"/>
    <w:rsid w:val="007A415C"/>
    <w:rsid w:val="007A626B"/>
    <w:rsid w:val="007A698F"/>
    <w:rsid w:val="007A75FE"/>
    <w:rsid w:val="007A7ACC"/>
    <w:rsid w:val="007A7B38"/>
    <w:rsid w:val="007B00C8"/>
    <w:rsid w:val="007B217D"/>
    <w:rsid w:val="007B2A39"/>
    <w:rsid w:val="007B315E"/>
    <w:rsid w:val="007B79B3"/>
    <w:rsid w:val="007C079A"/>
    <w:rsid w:val="007C07EA"/>
    <w:rsid w:val="007C3300"/>
    <w:rsid w:val="007C3B93"/>
    <w:rsid w:val="007C46AD"/>
    <w:rsid w:val="007C6163"/>
    <w:rsid w:val="007C6680"/>
    <w:rsid w:val="007C72AA"/>
    <w:rsid w:val="007C740E"/>
    <w:rsid w:val="007C76B0"/>
    <w:rsid w:val="007C7F50"/>
    <w:rsid w:val="007D0255"/>
    <w:rsid w:val="007D0559"/>
    <w:rsid w:val="007D1074"/>
    <w:rsid w:val="007D24A9"/>
    <w:rsid w:val="007D7538"/>
    <w:rsid w:val="007E0D87"/>
    <w:rsid w:val="007E0FB7"/>
    <w:rsid w:val="007E1AD8"/>
    <w:rsid w:val="007E26A5"/>
    <w:rsid w:val="007E3086"/>
    <w:rsid w:val="007E3532"/>
    <w:rsid w:val="007E40ED"/>
    <w:rsid w:val="007E64FA"/>
    <w:rsid w:val="007E68AD"/>
    <w:rsid w:val="007E6C5E"/>
    <w:rsid w:val="007E745E"/>
    <w:rsid w:val="007E7621"/>
    <w:rsid w:val="007E7B7C"/>
    <w:rsid w:val="007E7E33"/>
    <w:rsid w:val="007F4398"/>
    <w:rsid w:val="007F5EDE"/>
    <w:rsid w:val="007F635D"/>
    <w:rsid w:val="007F662D"/>
    <w:rsid w:val="007F735D"/>
    <w:rsid w:val="00801332"/>
    <w:rsid w:val="00801399"/>
    <w:rsid w:val="00802870"/>
    <w:rsid w:val="008039A0"/>
    <w:rsid w:val="00804894"/>
    <w:rsid w:val="00805586"/>
    <w:rsid w:val="00805A15"/>
    <w:rsid w:val="00806D34"/>
    <w:rsid w:val="008070A9"/>
    <w:rsid w:val="0081156E"/>
    <w:rsid w:val="008118B1"/>
    <w:rsid w:val="008128FE"/>
    <w:rsid w:val="00812EBB"/>
    <w:rsid w:val="008137D3"/>
    <w:rsid w:val="0081614B"/>
    <w:rsid w:val="00816996"/>
    <w:rsid w:val="00820139"/>
    <w:rsid w:val="008227DC"/>
    <w:rsid w:val="00822DD0"/>
    <w:rsid w:val="008237C4"/>
    <w:rsid w:val="008244F9"/>
    <w:rsid w:val="00824A4B"/>
    <w:rsid w:val="0082731A"/>
    <w:rsid w:val="00830638"/>
    <w:rsid w:val="00830A9D"/>
    <w:rsid w:val="00831828"/>
    <w:rsid w:val="008323C5"/>
    <w:rsid w:val="008407B6"/>
    <w:rsid w:val="008415C6"/>
    <w:rsid w:val="008418FF"/>
    <w:rsid w:val="00842449"/>
    <w:rsid w:val="00842A22"/>
    <w:rsid w:val="00843138"/>
    <w:rsid w:val="008442D2"/>
    <w:rsid w:val="0084466B"/>
    <w:rsid w:val="0084558F"/>
    <w:rsid w:val="0084614B"/>
    <w:rsid w:val="00846AB3"/>
    <w:rsid w:val="0084717D"/>
    <w:rsid w:val="00847835"/>
    <w:rsid w:val="00847B49"/>
    <w:rsid w:val="00847D8D"/>
    <w:rsid w:val="00851408"/>
    <w:rsid w:val="0085166C"/>
    <w:rsid w:val="00851C35"/>
    <w:rsid w:val="0085393C"/>
    <w:rsid w:val="00853CB8"/>
    <w:rsid w:val="00855E53"/>
    <w:rsid w:val="0085636E"/>
    <w:rsid w:val="00857ADA"/>
    <w:rsid w:val="00861D42"/>
    <w:rsid w:val="00862C08"/>
    <w:rsid w:val="008634B3"/>
    <w:rsid w:val="008664B4"/>
    <w:rsid w:val="008666EA"/>
    <w:rsid w:val="00866937"/>
    <w:rsid w:val="00867EBA"/>
    <w:rsid w:val="008700FD"/>
    <w:rsid w:val="00870350"/>
    <w:rsid w:val="0087130C"/>
    <w:rsid w:val="00873D7E"/>
    <w:rsid w:val="00875631"/>
    <w:rsid w:val="00880115"/>
    <w:rsid w:val="0088073E"/>
    <w:rsid w:val="00880C53"/>
    <w:rsid w:val="00881715"/>
    <w:rsid w:val="00882BF1"/>
    <w:rsid w:val="00883E75"/>
    <w:rsid w:val="00884654"/>
    <w:rsid w:val="008848EA"/>
    <w:rsid w:val="00884AA8"/>
    <w:rsid w:val="00884C76"/>
    <w:rsid w:val="00884D28"/>
    <w:rsid w:val="00886322"/>
    <w:rsid w:val="00886DAE"/>
    <w:rsid w:val="0088710F"/>
    <w:rsid w:val="00887405"/>
    <w:rsid w:val="00890723"/>
    <w:rsid w:val="00893436"/>
    <w:rsid w:val="00893569"/>
    <w:rsid w:val="00893EBA"/>
    <w:rsid w:val="00893FE9"/>
    <w:rsid w:val="008947FE"/>
    <w:rsid w:val="0089792C"/>
    <w:rsid w:val="00897EE1"/>
    <w:rsid w:val="00897EE2"/>
    <w:rsid w:val="008A00CB"/>
    <w:rsid w:val="008A26A9"/>
    <w:rsid w:val="008A3473"/>
    <w:rsid w:val="008A3780"/>
    <w:rsid w:val="008A3E23"/>
    <w:rsid w:val="008A4488"/>
    <w:rsid w:val="008A5A9B"/>
    <w:rsid w:val="008A6BA5"/>
    <w:rsid w:val="008A7CB4"/>
    <w:rsid w:val="008B021F"/>
    <w:rsid w:val="008B0BD6"/>
    <w:rsid w:val="008B0DE0"/>
    <w:rsid w:val="008B1421"/>
    <w:rsid w:val="008B14A7"/>
    <w:rsid w:val="008B169D"/>
    <w:rsid w:val="008B2099"/>
    <w:rsid w:val="008B49D2"/>
    <w:rsid w:val="008B4FED"/>
    <w:rsid w:val="008B65F0"/>
    <w:rsid w:val="008B79A2"/>
    <w:rsid w:val="008B7B2F"/>
    <w:rsid w:val="008C1230"/>
    <w:rsid w:val="008C130F"/>
    <w:rsid w:val="008C3BCB"/>
    <w:rsid w:val="008C680B"/>
    <w:rsid w:val="008C6DE5"/>
    <w:rsid w:val="008C7841"/>
    <w:rsid w:val="008C7EE7"/>
    <w:rsid w:val="008D1F0A"/>
    <w:rsid w:val="008D2034"/>
    <w:rsid w:val="008D27C0"/>
    <w:rsid w:val="008D2B61"/>
    <w:rsid w:val="008D2FA9"/>
    <w:rsid w:val="008D5DDE"/>
    <w:rsid w:val="008D6756"/>
    <w:rsid w:val="008D6D2E"/>
    <w:rsid w:val="008D7135"/>
    <w:rsid w:val="008E1684"/>
    <w:rsid w:val="008E3C76"/>
    <w:rsid w:val="008E3D9A"/>
    <w:rsid w:val="008E405D"/>
    <w:rsid w:val="008E4B6B"/>
    <w:rsid w:val="008E4BC2"/>
    <w:rsid w:val="008E4CDA"/>
    <w:rsid w:val="008E4DAC"/>
    <w:rsid w:val="008E5DC4"/>
    <w:rsid w:val="008E74A5"/>
    <w:rsid w:val="008F2D41"/>
    <w:rsid w:val="008F2EF9"/>
    <w:rsid w:val="008F5C6A"/>
    <w:rsid w:val="008F6BAA"/>
    <w:rsid w:val="008F7E2E"/>
    <w:rsid w:val="00900689"/>
    <w:rsid w:val="00900C2D"/>
    <w:rsid w:val="009019B2"/>
    <w:rsid w:val="009028DA"/>
    <w:rsid w:val="0090403B"/>
    <w:rsid w:val="009056F3"/>
    <w:rsid w:val="00905AA6"/>
    <w:rsid w:val="009061C3"/>
    <w:rsid w:val="00906C87"/>
    <w:rsid w:val="00906E3B"/>
    <w:rsid w:val="00907256"/>
    <w:rsid w:val="009072EE"/>
    <w:rsid w:val="0090799A"/>
    <w:rsid w:val="00910962"/>
    <w:rsid w:val="00910D90"/>
    <w:rsid w:val="00912793"/>
    <w:rsid w:val="00913618"/>
    <w:rsid w:val="00914B0F"/>
    <w:rsid w:val="00914D9C"/>
    <w:rsid w:val="00915271"/>
    <w:rsid w:val="00915376"/>
    <w:rsid w:val="009157F9"/>
    <w:rsid w:val="0091721C"/>
    <w:rsid w:val="00917C49"/>
    <w:rsid w:val="00920CFF"/>
    <w:rsid w:val="009213BC"/>
    <w:rsid w:val="00921D42"/>
    <w:rsid w:val="00924D7B"/>
    <w:rsid w:val="0092565E"/>
    <w:rsid w:val="0093070C"/>
    <w:rsid w:val="00930807"/>
    <w:rsid w:val="009310ED"/>
    <w:rsid w:val="00931D4E"/>
    <w:rsid w:val="00931F3D"/>
    <w:rsid w:val="00932943"/>
    <w:rsid w:val="009332F4"/>
    <w:rsid w:val="0093332B"/>
    <w:rsid w:val="009360BC"/>
    <w:rsid w:val="0093667C"/>
    <w:rsid w:val="00936BAA"/>
    <w:rsid w:val="009379CA"/>
    <w:rsid w:val="00937C12"/>
    <w:rsid w:val="00937EF8"/>
    <w:rsid w:val="0094091A"/>
    <w:rsid w:val="00941A54"/>
    <w:rsid w:val="00941DAC"/>
    <w:rsid w:val="0094303A"/>
    <w:rsid w:val="009441A1"/>
    <w:rsid w:val="009443CD"/>
    <w:rsid w:val="00946A90"/>
    <w:rsid w:val="0094749B"/>
    <w:rsid w:val="009476E7"/>
    <w:rsid w:val="009478A0"/>
    <w:rsid w:val="00951288"/>
    <w:rsid w:val="0095369F"/>
    <w:rsid w:val="00954C76"/>
    <w:rsid w:val="00957CD9"/>
    <w:rsid w:val="00957F39"/>
    <w:rsid w:val="009602D9"/>
    <w:rsid w:val="00960640"/>
    <w:rsid w:val="00960D46"/>
    <w:rsid w:val="009616A1"/>
    <w:rsid w:val="00961B5B"/>
    <w:rsid w:val="00961C9D"/>
    <w:rsid w:val="009633FA"/>
    <w:rsid w:val="009635B3"/>
    <w:rsid w:val="00963605"/>
    <w:rsid w:val="00963CAA"/>
    <w:rsid w:val="00965DCD"/>
    <w:rsid w:val="0096742C"/>
    <w:rsid w:val="0096785E"/>
    <w:rsid w:val="009703BD"/>
    <w:rsid w:val="0097231B"/>
    <w:rsid w:val="009725C9"/>
    <w:rsid w:val="00973DA1"/>
    <w:rsid w:val="009765C8"/>
    <w:rsid w:val="0097747B"/>
    <w:rsid w:val="00982A84"/>
    <w:rsid w:val="00982CBB"/>
    <w:rsid w:val="00982F22"/>
    <w:rsid w:val="00983A30"/>
    <w:rsid w:val="00983BF5"/>
    <w:rsid w:val="00984BB2"/>
    <w:rsid w:val="00985D61"/>
    <w:rsid w:val="009866B0"/>
    <w:rsid w:val="0099157B"/>
    <w:rsid w:val="009925D2"/>
    <w:rsid w:val="00992ABB"/>
    <w:rsid w:val="00993525"/>
    <w:rsid w:val="009956D8"/>
    <w:rsid w:val="00995AAD"/>
    <w:rsid w:val="00996787"/>
    <w:rsid w:val="00996A35"/>
    <w:rsid w:val="00996BB5"/>
    <w:rsid w:val="00997192"/>
    <w:rsid w:val="009979CF"/>
    <w:rsid w:val="009A0AE0"/>
    <w:rsid w:val="009A1CF0"/>
    <w:rsid w:val="009A2009"/>
    <w:rsid w:val="009A37D9"/>
    <w:rsid w:val="009A3E2D"/>
    <w:rsid w:val="009A4182"/>
    <w:rsid w:val="009A4B48"/>
    <w:rsid w:val="009A623A"/>
    <w:rsid w:val="009A63E5"/>
    <w:rsid w:val="009A668D"/>
    <w:rsid w:val="009A74B7"/>
    <w:rsid w:val="009B11EB"/>
    <w:rsid w:val="009B33C6"/>
    <w:rsid w:val="009B4214"/>
    <w:rsid w:val="009C0073"/>
    <w:rsid w:val="009C03A2"/>
    <w:rsid w:val="009C0B1E"/>
    <w:rsid w:val="009C0E46"/>
    <w:rsid w:val="009C1FB2"/>
    <w:rsid w:val="009C30A9"/>
    <w:rsid w:val="009C4114"/>
    <w:rsid w:val="009C47D1"/>
    <w:rsid w:val="009C4884"/>
    <w:rsid w:val="009C51A6"/>
    <w:rsid w:val="009C5C5A"/>
    <w:rsid w:val="009C6698"/>
    <w:rsid w:val="009C6FE8"/>
    <w:rsid w:val="009C7E89"/>
    <w:rsid w:val="009C7ED6"/>
    <w:rsid w:val="009D0121"/>
    <w:rsid w:val="009D05AF"/>
    <w:rsid w:val="009D0E58"/>
    <w:rsid w:val="009D1379"/>
    <w:rsid w:val="009D24E3"/>
    <w:rsid w:val="009D2556"/>
    <w:rsid w:val="009D3153"/>
    <w:rsid w:val="009D376F"/>
    <w:rsid w:val="009D3B50"/>
    <w:rsid w:val="009D3C83"/>
    <w:rsid w:val="009D582B"/>
    <w:rsid w:val="009D6DFD"/>
    <w:rsid w:val="009D719A"/>
    <w:rsid w:val="009D7CBC"/>
    <w:rsid w:val="009D7D59"/>
    <w:rsid w:val="009E0A97"/>
    <w:rsid w:val="009E2DB8"/>
    <w:rsid w:val="009E3181"/>
    <w:rsid w:val="009E33C2"/>
    <w:rsid w:val="009E3E5F"/>
    <w:rsid w:val="009E44EC"/>
    <w:rsid w:val="009E50B7"/>
    <w:rsid w:val="009E52C5"/>
    <w:rsid w:val="009E6634"/>
    <w:rsid w:val="009E6F3F"/>
    <w:rsid w:val="009F1597"/>
    <w:rsid w:val="009F344D"/>
    <w:rsid w:val="009F3603"/>
    <w:rsid w:val="009F3A49"/>
    <w:rsid w:val="009F4FEF"/>
    <w:rsid w:val="009F54CB"/>
    <w:rsid w:val="009F5B96"/>
    <w:rsid w:val="009F62F5"/>
    <w:rsid w:val="009F6724"/>
    <w:rsid w:val="009F708E"/>
    <w:rsid w:val="00A00043"/>
    <w:rsid w:val="00A00809"/>
    <w:rsid w:val="00A017DE"/>
    <w:rsid w:val="00A029B9"/>
    <w:rsid w:val="00A031FB"/>
    <w:rsid w:val="00A04186"/>
    <w:rsid w:val="00A05095"/>
    <w:rsid w:val="00A05B13"/>
    <w:rsid w:val="00A06117"/>
    <w:rsid w:val="00A07816"/>
    <w:rsid w:val="00A1119A"/>
    <w:rsid w:val="00A118C7"/>
    <w:rsid w:val="00A12759"/>
    <w:rsid w:val="00A1355E"/>
    <w:rsid w:val="00A14711"/>
    <w:rsid w:val="00A14CB1"/>
    <w:rsid w:val="00A14F19"/>
    <w:rsid w:val="00A159F3"/>
    <w:rsid w:val="00A22F43"/>
    <w:rsid w:val="00A2469D"/>
    <w:rsid w:val="00A253AB"/>
    <w:rsid w:val="00A25C72"/>
    <w:rsid w:val="00A26220"/>
    <w:rsid w:val="00A32660"/>
    <w:rsid w:val="00A32EBE"/>
    <w:rsid w:val="00A33390"/>
    <w:rsid w:val="00A3415D"/>
    <w:rsid w:val="00A34C3C"/>
    <w:rsid w:val="00A35ECC"/>
    <w:rsid w:val="00A3652B"/>
    <w:rsid w:val="00A370B7"/>
    <w:rsid w:val="00A374B1"/>
    <w:rsid w:val="00A376A4"/>
    <w:rsid w:val="00A407CA"/>
    <w:rsid w:val="00A40DFF"/>
    <w:rsid w:val="00A41441"/>
    <w:rsid w:val="00A41776"/>
    <w:rsid w:val="00A43A50"/>
    <w:rsid w:val="00A442AC"/>
    <w:rsid w:val="00A44338"/>
    <w:rsid w:val="00A44F44"/>
    <w:rsid w:val="00A45074"/>
    <w:rsid w:val="00A47012"/>
    <w:rsid w:val="00A5017F"/>
    <w:rsid w:val="00A5041F"/>
    <w:rsid w:val="00A50713"/>
    <w:rsid w:val="00A533CA"/>
    <w:rsid w:val="00A536F4"/>
    <w:rsid w:val="00A53AB7"/>
    <w:rsid w:val="00A54B05"/>
    <w:rsid w:val="00A55DAE"/>
    <w:rsid w:val="00A56897"/>
    <w:rsid w:val="00A57EB3"/>
    <w:rsid w:val="00A61393"/>
    <w:rsid w:val="00A616F1"/>
    <w:rsid w:val="00A61BC1"/>
    <w:rsid w:val="00A62F7A"/>
    <w:rsid w:val="00A6337A"/>
    <w:rsid w:val="00A63E29"/>
    <w:rsid w:val="00A64062"/>
    <w:rsid w:val="00A66C43"/>
    <w:rsid w:val="00A6735E"/>
    <w:rsid w:val="00A704CE"/>
    <w:rsid w:val="00A73345"/>
    <w:rsid w:val="00A74A04"/>
    <w:rsid w:val="00A74F4C"/>
    <w:rsid w:val="00A75964"/>
    <w:rsid w:val="00A75CF1"/>
    <w:rsid w:val="00A76EAA"/>
    <w:rsid w:val="00A77157"/>
    <w:rsid w:val="00A80E38"/>
    <w:rsid w:val="00A81490"/>
    <w:rsid w:val="00A82836"/>
    <w:rsid w:val="00A82DD2"/>
    <w:rsid w:val="00A830A4"/>
    <w:rsid w:val="00A834F0"/>
    <w:rsid w:val="00A836D1"/>
    <w:rsid w:val="00A8445A"/>
    <w:rsid w:val="00A85374"/>
    <w:rsid w:val="00A86B9B"/>
    <w:rsid w:val="00A86CC4"/>
    <w:rsid w:val="00A87EE9"/>
    <w:rsid w:val="00A90711"/>
    <w:rsid w:val="00A90DCA"/>
    <w:rsid w:val="00A90EB4"/>
    <w:rsid w:val="00A91193"/>
    <w:rsid w:val="00A91732"/>
    <w:rsid w:val="00A9184A"/>
    <w:rsid w:val="00A91CD7"/>
    <w:rsid w:val="00A92A41"/>
    <w:rsid w:val="00A941F0"/>
    <w:rsid w:val="00A94B31"/>
    <w:rsid w:val="00A94F9B"/>
    <w:rsid w:val="00A950F2"/>
    <w:rsid w:val="00A95794"/>
    <w:rsid w:val="00A9611A"/>
    <w:rsid w:val="00A9665B"/>
    <w:rsid w:val="00A96CEC"/>
    <w:rsid w:val="00A96EE5"/>
    <w:rsid w:val="00AA0FA8"/>
    <w:rsid w:val="00AA10AB"/>
    <w:rsid w:val="00AA13D9"/>
    <w:rsid w:val="00AA304D"/>
    <w:rsid w:val="00AA3323"/>
    <w:rsid w:val="00AA3492"/>
    <w:rsid w:val="00AA3682"/>
    <w:rsid w:val="00AA36F4"/>
    <w:rsid w:val="00AA46C2"/>
    <w:rsid w:val="00AA4A1F"/>
    <w:rsid w:val="00AA4EA4"/>
    <w:rsid w:val="00AA631B"/>
    <w:rsid w:val="00AA63ED"/>
    <w:rsid w:val="00AA6F09"/>
    <w:rsid w:val="00AA6F21"/>
    <w:rsid w:val="00AA7553"/>
    <w:rsid w:val="00AB070F"/>
    <w:rsid w:val="00AB0922"/>
    <w:rsid w:val="00AB0F64"/>
    <w:rsid w:val="00AB1162"/>
    <w:rsid w:val="00AB132E"/>
    <w:rsid w:val="00AB15FD"/>
    <w:rsid w:val="00AB1B97"/>
    <w:rsid w:val="00AB578E"/>
    <w:rsid w:val="00AB59B5"/>
    <w:rsid w:val="00AB7059"/>
    <w:rsid w:val="00AB7D11"/>
    <w:rsid w:val="00AC1194"/>
    <w:rsid w:val="00AC2B29"/>
    <w:rsid w:val="00AC3947"/>
    <w:rsid w:val="00AC42E5"/>
    <w:rsid w:val="00AC51BF"/>
    <w:rsid w:val="00AD11B3"/>
    <w:rsid w:val="00AD2056"/>
    <w:rsid w:val="00AD2A93"/>
    <w:rsid w:val="00AD2DA8"/>
    <w:rsid w:val="00AD3C25"/>
    <w:rsid w:val="00AD47D3"/>
    <w:rsid w:val="00AD6304"/>
    <w:rsid w:val="00AD7345"/>
    <w:rsid w:val="00AD73F3"/>
    <w:rsid w:val="00AD7F61"/>
    <w:rsid w:val="00AE005A"/>
    <w:rsid w:val="00AE1AFB"/>
    <w:rsid w:val="00AE24C3"/>
    <w:rsid w:val="00AE2DCE"/>
    <w:rsid w:val="00AE2DF0"/>
    <w:rsid w:val="00AE4715"/>
    <w:rsid w:val="00AE4C68"/>
    <w:rsid w:val="00AE5B1D"/>
    <w:rsid w:val="00AE608F"/>
    <w:rsid w:val="00AE70F7"/>
    <w:rsid w:val="00AE741F"/>
    <w:rsid w:val="00AE7F34"/>
    <w:rsid w:val="00AF0AF0"/>
    <w:rsid w:val="00AF15FA"/>
    <w:rsid w:val="00AF1B6C"/>
    <w:rsid w:val="00AF1CE2"/>
    <w:rsid w:val="00AF3A46"/>
    <w:rsid w:val="00AF43A5"/>
    <w:rsid w:val="00AF6D5F"/>
    <w:rsid w:val="00B00A29"/>
    <w:rsid w:val="00B00CA7"/>
    <w:rsid w:val="00B02E10"/>
    <w:rsid w:val="00B03475"/>
    <w:rsid w:val="00B038BD"/>
    <w:rsid w:val="00B03DAF"/>
    <w:rsid w:val="00B05CB1"/>
    <w:rsid w:val="00B05E9F"/>
    <w:rsid w:val="00B06061"/>
    <w:rsid w:val="00B0645E"/>
    <w:rsid w:val="00B07089"/>
    <w:rsid w:val="00B1029C"/>
    <w:rsid w:val="00B115E0"/>
    <w:rsid w:val="00B12022"/>
    <w:rsid w:val="00B1248F"/>
    <w:rsid w:val="00B14B4E"/>
    <w:rsid w:val="00B14EAB"/>
    <w:rsid w:val="00B1524E"/>
    <w:rsid w:val="00B1651D"/>
    <w:rsid w:val="00B16E46"/>
    <w:rsid w:val="00B17433"/>
    <w:rsid w:val="00B17603"/>
    <w:rsid w:val="00B179E4"/>
    <w:rsid w:val="00B20762"/>
    <w:rsid w:val="00B20C52"/>
    <w:rsid w:val="00B21B57"/>
    <w:rsid w:val="00B21B93"/>
    <w:rsid w:val="00B21FF2"/>
    <w:rsid w:val="00B222AD"/>
    <w:rsid w:val="00B22316"/>
    <w:rsid w:val="00B22B42"/>
    <w:rsid w:val="00B22D4E"/>
    <w:rsid w:val="00B23974"/>
    <w:rsid w:val="00B23E7E"/>
    <w:rsid w:val="00B25292"/>
    <w:rsid w:val="00B25472"/>
    <w:rsid w:val="00B25566"/>
    <w:rsid w:val="00B26A09"/>
    <w:rsid w:val="00B27620"/>
    <w:rsid w:val="00B30A39"/>
    <w:rsid w:val="00B31EE8"/>
    <w:rsid w:val="00B3419A"/>
    <w:rsid w:val="00B34481"/>
    <w:rsid w:val="00B36E5D"/>
    <w:rsid w:val="00B36ED6"/>
    <w:rsid w:val="00B414E4"/>
    <w:rsid w:val="00B4267A"/>
    <w:rsid w:val="00B436AF"/>
    <w:rsid w:val="00B4417B"/>
    <w:rsid w:val="00B447B2"/>
    <w:rsid w:val="00B462EA"/>
    <w:rsid w:val="00B46D33"/>
    <w:rsid w:val="00B47103"/>
    <w:rsid w:val="00B50738"/>
    <w:rsid w:val="00B50875"/>
    <w:rsid w:val="00B511E4"/>
    <w:rsid w:val="00B519CD"/>
    <w:rsid w:val="00B52279"/>
    <w:rsid w:val="00B52659"/>
    <w:rsid w:val="00B52A11"/>
    <w:rsid w:val="00B54A1D"/>
    <w:rsid w:val="00B56AEC"/>
    <w:rsid w:val="00B57183"/>
    <w:rsid w:val="00B572B7"/>
    <w:rsid w:val="00B57A49"/>
    <w:rsid w:val="00B6012D"/>
    <w:rsid w:val="00B603F5"/>
    <w:rsid w:val="00B60527"/>
    <w:rsid w:val="00B6063B"/>
    <w:rsid w:val="00B6091A"/>
    <w:rsid w:val="00B60E59"/>
    <w:rsid w:val="00B63A2D"/>
    <w:rsid w:val="00B66B0F"/>
    <w:rsid w:val="00B675E0"/>
    <w:rsid w:val="00B71CC2"/>
    <w:rsid w:val="00B72264"/>
    <w:rsid w:val="00B7291D"/>
    <w:rsid w:val="00B72D82"/>
    <w:rsid w:val="00B74B26"/>
    <w:rsid w:val="00B76311"/>
    <w:rsid w:val="00B76CCD"/>
    <w:rsid w:val="00B77EB6"/>
    <w:rsid w:val="00B81188"/>
    <w:rsid w:val="00B8270E"/>
    <w:rsid w:val="00B8329F"/>
    <w:rsid w:val="00B85AC6"/>
    <w:rsid w:val="00B867DA"/>
    <w:rsid w:val="00B868FE"/>
    <w:rsid w:val="00B90141"/>
    <w:rsid w:val="00B902CA"/>
    <w:rsid w:val="00B90F5A"/>
    <w:rsid w:val="00B90F7C"/>
    <w:rsid w:val="00B91242"/>
    <w:rsid w:val="00B91CC3"/>
    <w:rsid w:val="00B92213"/>
    <w:rsid w:val="00B92A67"/>
    <w:rsid w:val="00B96FBC"/>
    <w:rsid w:val="00BA07CF"/>
    <w:rsid w:val="00BA0D7C"/>
    <w:rsid w:val="00BA143E"/>
    <w:rsid w:val="00BA1DBC"/>
    <w:rsid w:val="00BA2027"/>
    <w:rsid w:val="00BA2821"/>
    <w:rsid w:val="00BA469A"/>
    <w:rsid w:val="00BA4946"/>
    <w:rsid w:val="00BA744A"/>
    <w:rsid w:val="00BB4E4F"/>
    <w:rsid w:val="00BB7BF5"/>
    <w:rsid w:val="00BC149E"/>
    <w:rsid w:val="00BC186A"/>
    <w:rsid w:val="00BC2AED"/>
    <w:rsid w:val="00BC5008"/>
    <w:rsid w:val="00BC6DAE"/>
    <w:rsid w:val="00BC702D"/>
    <w:rsid w:val="00BD0103"/>
    <w:rsid w:val="00BD04E4"/>
    <w:rsid w:val="00BD0885"/>
    <w:rsid w:val="00BD0ACC"/>
    <w:rsid w:val="00BD15E2"/>
    <w:rsid w:val="00BD25A7"/>
    <w:rsid w:val="00BD5259"/>
    <w:rsid w:val="00BD6C1C"/>
    <w:rsid w:val="00BD756E"/>
    <w:rsid w:val="00BE08F8"/>
    <w:rsid w:val="00BE0BDF"/>
    <w:rsid w:val="00BE24ED"/>
    <w:rsid w:val="00BE34F4"/>
    <w:rsid w:val="00BE37AC"/>
    <w:rsid w:val="00BE3B6F"/>
    <w:rsid w:val="00BE3EE7"/>
    <w:rsid w:val="00BE4491"/>
    <w:rsid w:val="00BE48D6"/>
    <w:rsid w:val="00BE503C"/>
    <w:rsid w:val="00BE51C4"/>
    <w:rsid w:val="00BE5CF3"/>
    <w:rsid w:val="00BE67DE"/>
    <w:rsid w:val="00BF10E4"/>
    <w:rsid w:val="00BF3396"/>
    <w:rsid w:val="00BF35B0"/>
    <w:rsid w:val="00BF3896"/>
    <w:rsid w:val="00BF6560"/>
    <w:rsid w:val="00BF6BB1"/>
    <w:rsid w:val="00BF7197"/>
    <w:rsid w:val="00BF74BF"/>
    <w:rsid w:val="00BF75BC"/>
    <w:rsid w:val="00C01FF2"/>
    <w:rsid w:val="00C02802"/>
    <w:rsid w:val="00C0329F"/>
    <w:rsid w:val="00C038DA"/>
    <w:rsid w:val="00C0472A"/>
    <w:rsid w:val="00C05C62"/>
    <w:rsid w:val="00C06DBE"/>
    <w:rsid w:val="00C06F99"/>
    <w:rsid w:val="00C125AC"/>
    <w:rsid w:val="00C12B8B"/>
    <w:rsid w:val="00C132EF"/>
    <w:rsid w:val="00C13EA2"/>
    <w:rsid w:val="00C15CEC"/>
    <w:rsid w:val="00C164DB"/>
    <w:rsid w:val="00C1692E"/>
    <w:rsid w:val="00C1716D"/>
    <w:rsid w:val="00C17862"/>
    <w:rsid w:val="00C2076F"/>
    <w:rsid w:val="00C212A9"/>
    <w:rsid w:val="00C23C4C"/>
    <w:rsid w:val="00C23DD5"/>
    <w:rsid w:val="00C25B22"/>
    <w:rsid w:val="00C263E1"/>
    <w:rsid w:val="00C27D67"/>
    <w:rsid w:val="00C316F9"/>
    <w:rsid w:val="00C3183B"/>
    <w:rsid w:val="00C32146"/>
    <w:rsid w:val="00C33230"/>
    <w:rsid w:val="00C33A39"/>
    <w:rsid w:val="00C35CCC"/>
    <w:rsid w:val="00C3604A"/>
    <w:rsid w:val="00C365A3"/>
    <w:rsid w:val="00C372A5"/>
    <w:rsid w:val="00C37DDF"/>
    <w:rsid w:val="00C41FE2"/>
    <w:rsid w:val="00C424AF"/>
    <w:rsid w:val="00C42DEB"/>
    <w:rsid w:val="00C42EA6"/>
    <w:rsid w:val="00C43145"/>
    <w:rsid w:val="00C4468C"/>
    <w:rsid w:val="00C4593C"/>
    <w:rsid w:val="00C4731D"/>
    <w:rsid w:val="00C47B0F"/>
    <w:rsid w:val="00C47C38"/>
    <w:rsid w:val="00C50881"/>
    <w:rsid w:val="00C51385"/>
    <w:rsid w:val="00C53E9A"/>
    <w:rsid w:val="00C54206"/>
    <w:rsid w:val="00C56B81"/>
    <w:rsid w:val="00C606C9"/>
    <w:rsid w:val="00C6303A"/>
    <w:rsid w:val="00C64689"/>
    <w:rsid w:val="00C64F1C"/>
    <w:rsid w:val="00C64F78"/>
    <w:rsid w:val="00C657A4"/>
    <w:rsid w:val="00C6635D"/>
    <w:rsid w:val="00C675EC"/>
    <w:rsid w:val="00C67950"/>
    <w:rsid w:val="00C707EF"/>
    <w:rsid w:val="00C71461"/>
    <w:rsid w:val="00C71F2B"/>
    <w:rsid w:val="00C7540B"/>
    <w:rsid w:val="00C7659F"/>
    <w:rsid w:val="00C7694A"/>
    <w:rsid w:val="00C775D7"/>
    <w:rsid w:val="00C77CD2"/>
    <w:rsid w:val="00C80A03"/>
    <w:rsid w:val="00C80BF2"/>
    <w:rsid w:val="00C83A33"/>
    <w:rsid w:val="00C83FC9"/>
    <w:rsid w:val="00C84FDA"/>
    <w:rsid w:val="00C8528C"/>
    <w:rsid w:val="00C85AFA"/>
    <w:rsid w:val="00C85B1A"/>
    <w:rsid w:val="00C90E02"/>
    <w:rsid w:val="00C91002"/>
    <w:rsid w:val="00C91804"/>
    <w:rsid w:val="00C92FBC"/>
    <w:rsid w:val="00C9303D"/>
    <w:rsid w:val="00C93172"/>
    <w:rsid w:val="00C95483"/>
    <w:rsid w:val="00C95708"/>
    <w:rsid w:val="00C95ACD"/>
    <w:rsid w:val="00C97AD8"/>
    <w:rsid w:val="00CA0389"/>
    <w:rsid w:val="00CA0DC9"/>
    <w:rsid w:val="00CA1F66"/>
    <w:rsid w:val="00CA206C"/>
    <w:rsid w:val="00CA246F"/>
    <w:rsid w:val="00CA34FB"/>
    <w:rsid w:val="00CA3B03"/>
    <w:rsid w:val="00CA4D16"/>
    <w:rsid w:val="00CA6358"/>
    <w:rsid w:val="00CA65CC"/>
    <w:rsid w:val="00CA7BAB"/>
    <w:rsid w:val="00CB39B9"/>
    <w:rsid w:val="00CB3C8D"/>
    <w:rsid w:val="00CB3CB0"/>
    <w:rsid w:val="00CB5A1B"/>
    <w:rsid w:val="00CB5A23"/>
    <w:rsid w:val="00CB5B6C"/>
    <w:rsid w:val="00CB6745"/>
    <w:rsid w:val="00CB7761"/>
    <w:rsid w:val="00CB7B74"/>
    <w:rsid w:val="00CC02E8"/>
    <w:rsid w:val="00CC0D9B"/>
    <w:rsid w:val="00CC1452"/>
    <w:rsid w:val="00CC1459"/>
    <w:rsid w:val="00CC1A6B"/>
    <w:rsid w:val="00CC25DB"/>
    <w:rsid w:val="00CC30B2"/>
    <w:rsid w:val="00CC338D"/>
    <w:rsid w:val="00CC3688"/>
    <w:rsid w:val="00CC50F3"/>
    <w:rsid w:val="00CC5519"/>
    <w:rsid w:val="00CC5A3B"/>
    <w:rsid w:val="00CC5DA9"/>
    <w:rsid w:val="00CC5F59"/>
    <w:rsid w:val="00CC5F7C"/>
    <w:rsid w:val="00CC652D"/>
    <w:rsid w:val="00CD08BC"/>
    <w:rsid w:val="00CD0D55"/>
    <w:rsid w:val="00CD1072"/>
    <w:rsid w:val="00CD182B"/>
    <w:rsid w:val="00CD1E97"/>
    <w:rsid w:val="00CD3316"/>
    <w:rsid w:val="00CD3668"/>
    <w:rsid w:val="00CD4D1A"/>
    <w:rsid w:val="00CD5118"/>
    <w:rsid w:val="00CD5369"/>
    <w:rsid w:val="00CD576D"/>
    <w:rsid w:val="00CD6655"/>
    <w:rsid w:val="00CD689B"/>
    <w:rsid w:val="00CE0039"/>
    <w:rsid w:val="00CE0331"/>
    <w:rsid w:val="00CE13F5"/>
    <w:rsid w:val="00CE147C"/>
    <w:rsid w:val="00CE1643"/>
    <w:rsid w:val="00CE3A87"/>
    <w:rsid w:val="00CE414A"/>
    <w:rsid w:val="00CF001D"/>
    <w:rsid w:val="00CF0D01"/>
    <w:rsid w:val="00CF2DAA"/>
    <w:rsid w:val="00CF30A5"/>
    <w:rsid w:val="00CF3549"/>
    <w:rsid w:val="00CF366F"/>
    <w:rsid w:val="00CF4CF1"/>
    <w:rsid w:val="00CF4F9D"/>
    <w:rsid w:val="00CF7365"/>
    <w:rsid w:val="00D002FD"/>
    <w:rsid w:val="00D00829"/>
    <w:rsid w:val="00D017CE"/>
    <w:rsid w:val="00D018FA"/>
    <w:rsid w:val="00D01C8C"/>
    <w:rsid w:val="00D02C1E"/>
    <w:rsid w:val="00D031AF"/>
    <w:rsid w:val="00D034A8"/>
    <w:rsid w:val="00D04AD9"/>
    <w:rsid w:val="00D0533D"/>
    <w:rsid w:val="00D05FDF"/>
    <w:rsid w:val="00D06D47"/>
    <w:rsid w:val="00D06E64"/>
    <w:rsid w:val="00D072A0"/>
    <w:rsid w:val="00D10B91"/>
    <w:rsid w:val="00D10CDB"/>
    <w:rsid w:val="00D10D9C"/>
    <w:rsid w:val="00D11607"/>
    <w:rsid w:val="00D11B3B"/>
    <w:rsid w:val="00D12859"/>
    <w:rsid w:val="00D14120"/>
    <w:rsid w:val="00D1463A"/>
    <w:rsid w:val="00D14DFA"/>
    <w:rsid w:val="00D1703C"/>
    <w:rsid w:val="00D1724D"/>
    <w:rsid w:val="00D172A0"/>
    <w:rsid w:val="00D173FC"/>
    <w:rsid w:val="00D17FBA"/>
    <w:rsid w:val="00D2249A"/>
    <w:rsid w:val="00D23B8B"/>
    <w:rsid w:val="00D248A1"/>
    <w:rsid w:val="00D24C2E"/>
    <w:rsid w:val="00D250CA"/>
    <w:rsid w:val="00D25894"/>
    <w:rsid w:val="00D27B15"/>
    <w:rsid w:val="00D30204"/>
    <w:rsid w:val="00D305C8"/>
    <w:rsid w:val="00D30967"/>
    <w:rsid w:val="00D311B5"/>
    <w:rsid w:val="00D31364"/>
    <w:rsid w:val="00D32DCF"/>
    <w:rsid w:val="00D33624"/>
    <w:rsid w:val="00D33F00"/>
    <w:rsid w:val="00D34CB7"/>
    <w:rsid w:val="00D34D6A"/>
    <w:rsid w:val="00D35DD6"/>
    <w:rsid w:val="00D377EA"/>
    <w:rsid w:val="00D4206C"/>
    <w:rsid w:val="00D4257D"/>
    <w:rsid w:val="00D425FB"/>
    <w:rsid w:val="00D427DC"/>
    <w:rsid w:val="00D42AF1"/>
    <w:rsid w:val="00D4464D"/>
    <w:rsid w:val="00D44973"/>
    <w:rsid w:val="00D44DED"/>
    <w:rsid w:val="00D44F3D"/>
    <w:rsid w:val="00D470D5"/>
    <w:rsid w:val="00D473E7"/>
    <w:rsid w:val="00D47DB8"/>
    <w:rsid w:val="00D50030"/>
    <w:rsid w:val="00D503F2"/>
    <w:rsid w:val="00D50CA1"/>
    <w:rsid w:val="00D518C1"/>
    <w:rsid w:val="00D51D9C"/>
    <w:rsid w:val="00D52351"/>
    <w:rsid w:val="00D52DE5"/>
    <w:rsid w:val="00D537FB"/>
    <w:rsid w:val="00D54941"/>
    <w:rsid w:val="00D56402"/>
    <w:rsid w:val="00D56967"/>
    <w:rsid w:val="00D56A57"/>
    <w:rsid w:val="00D5766A"/>
    <w:rsid w:val="00D61BBF"/>
    <w:rsid w:val="00D6330D"/>
    <w:rsid w:val="00D63387"/>
    <w:rsid w:val="00D639BF"/>
    <w:rsid w:val="00D6412B"/>
    <w:rsid w:val="00D64990"/>
    <w:rsid w:val="00D6500B"/>
    <w:rsid w:val="00D70C50"/>
    <w:rsid w:val="00D71500"/>
    <w:rsid w:val="00D71EEE"/>
    <w:rsid w:val="00D7214C"/>
    <w:rsid w:val="00D7226C"/>
    <w:rsid w:val="00D74522"/>
    <w:rsid w:val="00D75069"/>
    <w:rsid w:val="00D75316"/>
    <w:rsid w:val="00D7582E"/>
    <w:rsid w:val="00D82FF5"/>
    <w:rsid w:val="00D838B6"/>
    <w:rsid w:val="00D83977"/>
    <w:rsid w:val="00D83C18"/>
    <w:rsid w:val="00D8532D"/>
    <w:rsid w:val="00D86683"/>
    <w:rsid w:val="00D868B5"/>
    <w:rsid w:val="00D876D3"/>
    <w:rsid w:val="00D902C3"/>
    <w:rsid w:val="00D90BB6"/>
    <w:rsid w:val="00D948F8"/>
    <w:rsid w:val="00D94B56"/>
    <w:rsid w:val="00D94CB8"/>
    <w:rsid w:val="00D960CC"/>
    <w:rsid w:val="00D964A9"/>
    <w:rsid w:val="00D964F6"/>
    <w:rsid w:val="00D96D96"/>
    <w:rsid w:val="00D97295"/>
    <w:rsid w:val="00DA086A"/>
    <w:rsid w:val="00DA1A78"/>
    <w:rsid w:val="00DA7CF3"/>
    <w:rsid w:val="00DA7DC2"/>
    <w:rsid w:val="00DB04BD"/>
    <w:rsid w:val="00DB0A84"/>
    <w:rsid w:val="00DB1477"/>
    <w:rsid w:val="00DB5239"/>
    <w:rsid w:val="00DC00A2"/>
    <w:rsid w:val="00DC1BDF"/>
    <w:rsid w:val="00DC201D"/>
    <w:rsid w:val="00DC2125"/>
    <w:rsid w:val="00DC2A33"/>
    <w:rsid w:val="00DC2C7F"/>
    <w:rsid w:val="00DC2FB3"/>
    <w:rsid w:val="00DC319C"/>
    <w:rsid w:val="00DC55D0"/>
    <w:rsid w:val="00DC5C7A"/>
    <w:rsid w:val="00DD0407"/>
    <w:rsid w:val="00DD04BB"/>
    <w:rsid w:val="00DD13F6"/>
    <w:rsid w:val="00DD17C9"/>
    <w:rsid w:val="00DD2567"/>
    <w:rsid w:val="00DD3094"/>
    <w:rsid w:val="00DD43A6"/>
    <w:rsid w:val="00DD63C4"/>
    <w:rsid w:val="00DD686D"/>
    <w:rsid w:val="00DD71AA"/>
    <w:rsid w:val="00DD7ECE"/>
    <w:rsid w:val="00DE0523"/>
    <w:rsid w:val="00DE056C"/>
    <w:rsid w:val="00DE0F23"/>
    <w:rsid w:val="00DE1957"/>
    <w:rsid w:val="00DE34CF"/>
    <w:rsid w:val="00DE3A78"/>
    <w:rsid w:val="00DE5903"/>
    <w:rsid w:val="00DE7643"/>
    <w:rsid w:val="00DF002E"/>
    <w:rsid w:val="00DF0E7C"/>
    <w:rsid w:val="00DF5C05"/>
    <w:rsid w:val="00DF64D7"/>
    <w:rsid w:val="00DF6A57"/>
    <w:rsid w:val="00DF6D26"/>
    <w:rsid w:val="00E01262"/>
    <w:rsid w:val="00E012E7"/>
    <w:rsid w:val="00E020B0"/>
    <w:rsid w:val="00E02195"/>
    <w:rsid w:val="00E04BC3"/>
    <w:rsid w:val="00E05354"/>
    <w:rsid w:val="00E05491"/>
    <w:rsid w:val="00E054C6"/>
    <w:rsid w:val="00E05A0F"/>
    <w:rsid w:val="00E06625"/>
    <w:rsid w:val="00E07911"/>
    <w:rsid w:val="00E102D8"/>
    <w:rsid w:val="00E10A2A"/>
    <w:rsid w:val="00E10DD4"/>
    <w:rsid w:val="00E11764"/>
    <w:rsid w:val="00E13942"/>
    <w:rsid w:val="00E13B35"/>
    <w:rsid w:val="00E13BED"/>
    <w:rsid w:val="00E13EA9"/>
    <w:rsid w:val="00E14397"/>
    <w:rsid w:val="00E146DA"/>
    <w:rsid w:val="00E169ED"/>
    <w:rsid w:val="00E17C5F"/>
    <w:rsid w:val="00E17D1A"/>
    <w:rsid w:val="00E20810"/>
    <w:rsid w:val="00E2159F"/>
    <w:rsid w:val="00E21658"/>
    <w:rsid w:val="00E2316C"/>
    <w:rsid w:val="00E23427"/>
    <w:rsid w:val="00E24697"/>
    <w:rsid w:val="00E24C61"/>
    <w:rsid w:val="00E24D8E"/>
    <w:rsid w:val="00E26591"/>
    <w:rsid w:val="00E26EBC"/>
    <w:rsid w:val="00E27003"/>
    <w:rsid w:val="00E27EAD"/>
    <w:rsid w:val="00E318D8"/>
    <w:rsid w:val="00E31FAC"/>
    <w:rsid w:val="00E328B1"/>
    <w:rsid w:val="00E32AB2"/>
    <w:rsid w:val="00E33504"/>
    <w:rsid w:val="00E350AA"/>
    <w:rsid w:val="00E350F8"/>
    <w:rsid w:val="00E35640"/>
    <w:rsid w:val="00E358A4"/>
    <w:rsid w:val="00E3668F"/>
    <w:rsid w:val="00E3737A"/>
    <w:rsid w:val="00E41194"/>
    <w:rsid w:val="00E41F16"/>
    <w:rsid w:val="00E41FB5"/>
    <w:rsid w:val="00E424D0"/>
    <w:rsid w:val="00E425B8"/>
    <w:rsid w:val="00E42647"/>
    <w:rsid w:val="00E42E20"/>
    <w:rsid w:val="00E45643"/>
    <w:rsid w:val="00E46CF2"/>
    <w:rsid w:val="00E473C6"/>
    <w:rsid w:val="00E47BD6"/>
    <w:rsid w:val="00E51582"/>
    <w:rsid w:val="00E52EC5"/>
    <w:rsid w:val="00E53C6F"/>
    <w:rsid w:val="00E557E7"/>
    <w:rsid w:val="00E5682E"/>
    <w:rsid w:val="00E574C9"/>
    <w:rsid w:val="00E577A4"/>
    <w:rsid w:val="00E614D2"/>
    <w:rsid w:val="00E63734"/>
    <w:rsid w:val="00E64470"/>
    <w:rsid w:val="00E67598"/>
    <w:rsid w:val="00E67B3E"/>
    <w:rsid w:val="00E70D5C"/>
    <w:rsid w:val="00E72327"/>
    <w:rsid w:val="00E728AC"/>
    <w:rsid w:val="00E73D0F"/>
    <w:rsid w:val="00E743A5"/>
    <w:rsid w:val="00E7504C"/>
    <w:rsid w:val="00E769B9"/>
    <w:rsid w:val="00E772D1"/>
    <w:rsid w:val="00E77A4F"/>
    <w:rsid w:val="00E8230C"/>
    <w:rsid w:val="00E82A16"/>
    <w:rsid w:val="00E82AC0"/>
    <w:rsid w:val="00E83BDA"/>
    <w:rsid w:val="00E83F6A"/>
    <w:rsid w:val="00E83FED"/>
    <w:rsid w:val="00E848A3"/>
    <w:rsid w:val="00E85454"/>
    <w:rsid w:val="00E86005"/>
    <w:rsid w:val="00E86409"/>
    <w:rsid w:val="00E87742"/>
    <w:rsid w:val="00E903C7"/>
    <w:rsid w:val="00E90D97"/>
    <w:rsid w:val="00E92CEE"/>
    <w:rsid w:val="00E93C55"/>
    <w:rsid w:val="00E94031"/>
    <w:rsid w:val="00E94484"/>
    <w:rsid w:val="00E95A75"/>
    <w:rsid w:val="00EA15EB"/>
    <w:rsid w:val="00EA30BF"/>
    <w:rsid w:val="00EA3ED8"/>
    <w:rsid w:val="00EA5214"/>
    <w:rsid w:val="00EA52AB"/>
    <w:rsid w:val="00EA57C5"/>
    <w:rsid w:val="00EA614D"/>
    <w:rsid w:val="00EA63D5"/>
    <w:rsid w:val="00EA745C"/>
    <w:rsid w:val="00EA74BB"/>
    <w:rsid w:val="00EA7BBE"/>
    <w:rsid w:val="00EA7CB6"/>
    <w:rsid w:val="00EB265B"/>
    <w:rsid w:val="00EB2875"/>
    <w:rsid w:val="00EB3E84"/>
    <w:rsid w:val="00EB4068"/>
    <w:rsid w:val="00EC02D3"/>
    <w:rsid w:val="00EC44D3"/>
    <w:rsid w:val="00EC4B96"/>
    <w:rsid w:val="00EC584B"/>
    <w:rsid w:val="00EC6226"/>
    <w:rsid w:val="00EC72FA"/>
    <w:rsid w:val="00ED04D3"/>
    <w:rsid w:val="00ED1AD0"/>
    <w:rsid w:val="00ED1E29"/>
    <w:rsid w:val="00ED29AD"/>
    <w:rsid w:val="00ED2A8A"/>
    <w:rsid w:val="00ED3C3F"/>
    <w:rsid w:val="00ED4133"/>
    <w:rsid w:val="00ED527C"/>
    <w:rsid w:val="00ED67D8"/>
    <w:rsid w:val="00ED6A18"/>
    <w:rsid w:val="00ED74E8"/>
    <w:rsid w:val="00EE0940"/>
    <w:rsid w:val="00EE3714"/>
    <w:rsid w:val="00EE4ECF"/>
    <w:rsid w:val="00EE56F0"/>
    <w:rsid w:val="00EE5A0A"/>
    <w:rsid w:val="00EE7B14"/>
    <w:rsid w:val="00EF1128"/>
    <w:rsid w:val="00EF3E3D"/>
    <w:rsid w:val="00EF40C0"/>
    <w:rsid w:val="00EF6859"/>
    <w:rsid w:val="00EF7AED"/>
    <w:rsid w:val="00F00E71"/>
    <w:rsid w:val="00F02C94"/>
    <w:rsid w:val="00F03952"/>
    <w:rsid w:val="00F03997"/>
    <w:rsid w:val="00F03A78"/>
    <w:rsid w:val="00F04781"/>
    <w:rsid w:val="00F04C3A"/>
    <w:rsid w:val="00F05379"/>
    <w:rsid w:val="00F06813"/>
    <w:rsid w:val="00F06B02"/>
    <w:rsid w:val="00F06B64"/>
    <w:rsid w:val="00F06C35"/>
    <w:rsid w:val="00F07822"/>
    <w:rsid w:val="00F103CD"/>
    <w:rsid w:val="00F10FC2"/>
    <w:rsid w:val="00F120A3"/>
    <w:rsid w:val="00F13022"/>
    <w:rsid w:val="00F1311C"/>
    <w:rsid w:val="00F13359"/>
    <w:rsid w:val="00F13519"/>
    <w:rsid w:val="00F146C6"/>
    <w:rsid w:val="00F16932"/>
    <w:rsid w:val="00F16C23"/>
    <w:rsid w:val="00F22DE7"/>
    <w:rsid w:val="00F2408E"/>
    <w:rsid w:val="00F24BA9"/>
    <w:rsid w:val="00F25FCC"/>
    <w:rsid w:val="00F26384"/>
    <w:rsid w:val="00F27DCF"/>
    <w:rsid w:val="00F30548"/>
    <w:rsid w:val="00F31928"/>
    <w:rsid w:val="00F319ED"/>
    <w:rsid w:val="00F32892"/>
    <w:rsid w:val="00F32B19"/>
    <w:rsid w:val="00F32B92"/>
    <w:rsid w:val="00F32CE2"/>
    <w:rsid w:val="00F336C7"/>
    <w:rsid w:val="00F34CCC"/>
    <w:rsid w:val="00F3599F"/>
    <w:rsid w:val="00F36161"/>
    <w:rsid w:val="00F3616C"/>
    <w:rsid w:val="00F36195"/>
    <w:rsid w:val="00F3660F"/>
    <w:rsid w:val="00F36A22"/>
    <w:rsid w:val="00F406E5"/>
    <w:rsid w:val="00F40EE7"/>
    <w:rsid w:val="00F414EE"/>
    <w:rsid w:val="00F422E6"/>
    <w:rsid w:val="00F4291E"/>
    <w:rsid w:val="00F44D05"/>
    <w:rsid w:val="00F45E75"/>
    <w:rsid w:val="00F46948"/>
    <w:rsid w:val="00F50847"/>
    <w:rsid w:val="00F508F7"/>
    <w:rsid w:val="00F50A52"/>
    <w:rsid w:val="00F5246A"/>
    <w:rsid w:val="00F53CC1"/>
    <w:rsid w:val="00F54836"/>
    <w:rsid w:val="00F5678F"/>
    <w:rsid w:val="00F603DD"/>
    <w:rsid w:val="00F60DF2"/>
    <w:rsid w:val="00F61986"/>
    <w:rsid w:val="00F61CA9"/>
    <w:rsid w:val="00F62D53"/>
    <w:rsid w:val="00F63200"/>
    <w:rsid w:val="00F635B5"/>
    <w:rsid w:val="00F636B7"/>
    <w:rsid w:val="00F64FAC"/>
    <w:rsid w:val="00F65460"/>
    <w:rsid w:val="00F677CF"/>
    <w:rsid w:val="00F677E5"/>
    <w:rsid w:val="00F67B3B"/>
    <w:rsid w:val="00F67B7A"/>
    <w:rsid w:val="00F67D91"/>
    <w:rsid w:val="00F67F41"/>
    <w:rsid w:val="00F710BD"/>
    <w:rsid w:val="00F71D5F"/>
    <w:rsid w:val="00F723F2"/>
    <w:rsid w:val="00F735DD"/>
    <w:rsid w:val="00F76449"/>
    <w:rsid w:val="00F765C9"/>
    <w:rsid w:val="00F77BB1"/>
    <w:rsid w:val="00F8168F"/>
    <w:rsid w:val="00F8184D"/>
    <w:rsid w:val="00F825F7"/>
    <w:rsid w:val="00F84887"/>
    <w:rsid w:val="00F86C57"/>
    <w:rsid w:val="00F8710C"/>
    <w:rsid w:val="00F876BF"/>
    <w:rsid w:val="00F9071F"/>
    <w:rsid w:val="00F90896"/>
    <w:rsid w:val="00F91A29"/>
    <w:rsid w:val="00F9445A"/>
    <w:rsid w:val="00F9664D"/>
    <w:rsid w:val="00FA004F"/>
    <w:rsid w:val="00FA00B9"/>
    <w:rsid w:val="00FA06E5"/>
    <w:rsid w:val="00FA1AF4"/>
    <w:rsid w:val="00FA23F7"/>
    <w:rsid w:val="00FA2E04"/>
    <w:rsid w:val="00FA3AD3"/>
    <w:rsid w:val="00FA4EE0"/>
    <w:rsid w:val="00FA74D7"/>
    <w:rsid w:val="00FA752D"/>
    <w:rsid w:val="00FA765D"/>
    <w:rsid w:val="00FA7DFF"/>
    <w:rsid w:val="00FB02A3"/>
    <w:rsid w:val="00FB0789"/>
    <w:rsid w:val="00FB3623"/>
    <w:rsid w:val="00FB3E19"/>
    <w:rsid w:val="00FB45BC"/>
    <w:rsid w:val="00FB47BA"/>
    <w:rsid w:val="00FB4A26"/>
    <w:rsid w:val="00FB5314"/>
    <w:rsid w:val="00FB73A1"/>
    <w:rsid w:val="00FB7A3B"/>
    <w:rsid w:val="00FB7BDA"/>
    <w:rsid w:val="00FC09A5"/>
    <w:rsid w:val="00FC0C51"/>
    <w:rsid w:val="00FC12B6"/>
    <w:rsid w:val="00FC1BCD"/>
    <w:rsid w:val="00FC1E60"/>
    <w:rsid w:val="00FC29FE"/>
    <w:rsid w:val="00FC3252"/>
    <w:rsid w:val="00FC4A2A"/>
    <w:rsid w:val="00FC56DF"/>
    <w:rsid w:val="00FC6E6E"/>
    <w:rsid w:val="00FD0571"/>
    <w:rsid w:val="00FD2655"/>
    <w:rsid w:val="00FD27F2"/>
    <w:rsid w:val="00FD312C"/>
    <w:rsid w:val="00FD3992"/>
    <w:rsid w:val="00FD3A63"/>
    <w:rsid w:val="00FD4D50"/>
    <w:rsid w:val="00FD5166"/>
    <w:rsid w:val="00FE0C4D"/>
    <w:rsid w:val="00FE19E4"/>
    <w:rsid w:val="00FE533F"/>
    <w:rsid w:val="00FE67C2"/>
    <w:rsid w:val="00FE6D15"/>
    <w:rsid w:val="00FE6FD1"/>
    <w:rsid w:val="00FE740D"/>
    <w:rsid w:val="00FE7793"/>
    <w:rsid w:val="00FF0519"/>
    <w:rsid w:val="00FF0A77"/>
    <w:rsid w:val="00FF0F63"/>
    <w:rsid w:val="00FF17B7"/>
    <w:rsid w:val="00FF1AD6"/>
    <w:rsid w:val="00FF2833"/>
    <w:rsid w:val="00FF2F36"/>
    <w:rsid w:val="00FF3CC4"/>
    <w:rsid w:val="00FF41E6"/>
    <w:rsid w:val="00FF4FB8"/>
    <w:rsid w:val="00FF5BE0"/>
    <w:rsid w:val="00FF5FD6"/>
    <w:rsid w:val="00FF63C6"/>
    <w:rsid w:val="00FF6445"/>
    <w:rsid w:val="00FF6590"/>
    <w:rsid w:val="00FF70F0"/>
    <w:rsid w:val="00FF784F"/>
    <w:rsid w:val="00FF7C6C"/>
    <w:rsid w:val="00FF7D54"/>
    <w:rsid w:val="43DC312C"/>
    <w:rsid w:val="70E49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C26C"/>
  <w15:docId w15:val="{09EAE32F-7E18-4020-94A6-1B1E6FE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04FE"/>
    <w:pPr>
      <w:tabs>
        <w:tab w:val="center" w:pos="4536"/>
        <w:tab w:val="right" w:pos="9072"/>
      </w:tabs>
    </w:pPr>
  </w:style>
  <w:style w:type="character" w:styleId="Numrodepage">
    <w:name w:val="page number"/>
    <w:basedOn w:val="Policepardfaut"/>
    <w:rsid w:val="001104FE"/>
  </w:style>
  <w:style w:type="paragraph" w:styleId="Notedebasdepage">
    <w:name w:val="footnote text"/>
    <w:basedOn w:val="Normal"/>
    <w:link w:val="NotedebasdepageCar"/>
    <w:uiPriority w:val="99"/>
    <w:semiHidden/>
    <w:rsid w:val="00CB5A23"/>
    <w:rPr>
      <w:sz w:val="20"/>
      <w:szCs w:val="20"/>
    </w:rPr>
  </w:style>
  <w:style w:type="character" w:styleId="Appelnotedebasdep">
    <w:name w:val="footnote reference"/>
    <w:uiPriority w:val="99"/>
    <w:semiHidden/>
    <w:rsid w:val="00CB5A23"/>
    <w:rPr>
      <w:vertAlign w:val="superscript"/>
    </w:rPr>
  </w:style>
  <w:style w:type="paragraph" w:styleId="Corpsdetexte">
    <w:name w:val="Body Text"/>
    <w:basedOn w:val="Normal"/>
    <w:rsid w:val="00A57EB3"/>
    <w:pPr>
      <w:spacing w:before="300"/>
      <w:ind w:left="1899" w:right="28"/>
      <w:jc w:val="both"/>
    </w:pPr>
    <w:rPr>
      <w:rFonts w:ascii="Arial" w:hAnsi="Arial"/>
      <w:sz w:val="20"/>
      <w:szCs w:val="20"/>
    </w:rPr>
  </w:style>
  <w:style w:type="table" w:styleId="Grilledutableau">
    <w:name w:val="Table Grid"/>
    <w:basedOn w:val="TableauNormal"/>
    <w:rsid w:val="00DF6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94091A"/>
    <w:pPr>
      <w:ind w:left="708"/>
    </w:pPr>
  </w:style>
  <w:style w:type="paragraph" w:styleId="En-tte">
    <w:name w:val="header"/>
    <w:basedOn w:val="Normal"/>
    <w:link w:val="En-tteCar"/>
    <w:uiPriority w:val="99"/>
    <w:rsid w:val="00F45E75"/>
    <w:pPr>
      <w:tabs>
        <w:tab w:val="center" w:pos="4536"/>
        <w:tab w:val="right" w:pos="9072"/>
      </w:tabs>
    </w:pPr>
  </w:style>
  <w:style w:type="character" w:customStyle="1" w:styleId="En-tteCar">
    <w:name w:val="En-tête Car"/>
    <w:link w:val="En-tte"/>
    <w:uiPriority w:val="99"/>
    <w:rsid w:val="00F45E75"/>
    <w:rPr>
      <w:sz w:val="24"/>
      <w:szCs w:val="24"/>
    </w:rPr>
  </w:style>
  <w:style w:type="paragraph" w:styleId="Textedebulles">
    <w:name w:val="Balloon Text"/>
    <w:basedOn w:val="Normal"/>
    <w:link w:val="TextedebullesCar"/>
    <w:rsid w:val="00452B83"/>
    <w:rPr>
      <w:rFonts w:ascii="Tahoma" w:hAnsi="Tahoma" w:cs="Tahoma"/>
      <w:sz w:val="16"/>
      <w:szCs w:val="16"/>
    </w:rPr>
  </w:style>
  <w:style w:type="character" w:customStyle="1" w:styleId="TextedebullesCar">
    <w:name w:val="Texte de bulles Car"/>
    <w:link w:val="Textedebulles"/>
    <w:rsid w:val="00452B83"/>
    <w:rPr>
      <w:rFonts w:ascii="Tahoma" w:hAnsi="Tahoma" w:cs="Tahoma"/>
      <w:sz w:val="16"/>
      <w:szCs w:val="16"/>
    </w:rPr>
  </w:style>
  <w:style w:type="character" w:styleId="Marquedecommentaire">
    <w:name w:val="annotation reference"/>
    <w:rsid w:val="00A3652B"/>
    <w:rPr>
      <w:sz w:val="16"/>
      <w:szCs w:val="16"/>
    </w:rPr>
  </w:style>
  <w:style w:type="paragraph" w:styleId="Commentaire">
    <w:name w:val="annotation text"/>
    <w:basedOn w:val="Normal"/>
    <w:link w:val="CommentaireCar"/>
    <w:rsid w:val="00A3652B"/>
    <w:rPr>
      <w:sz w:val="20"/>
      <w:szCs w:val="20"/>
    </w:rPr>
  </w:style>
  <w:style w:type="character" w:customStyle="1" w:styleId="CommentaireCar">
    <w:name w:val="Commentaire Car"/>
    <w:basedOn w:val="Policepardfaut"/>
    <w:link w:val="Commentaire"/>
    <w:rsid w:val="00A3652B"/>
  </w:style>
  <w:style w:type="paragraph" w:styleId="Objetducommentaire">
    <w:name w:val="annotation subject"/>
    <w:basedOn w:val="Commentaire"/>
    <w:next w:val="Commentaire"/>
    <w:link w:val="ObjetducommentaireCar"/>
    <w:rsid w:val="00A3652B"/>
    <w:rPr>
      <w:b/>
      <w:bCs/>
    </w:rPr>
  </w:style>
  <w:style w:type="character" w:customStyle="1" w:styleId="ObjetducommentaireCar">
    <w:name w:val="Objet du commentaire Car"/>
    <w:link w:val="Objetducommentaire"/>
    <w:rsid w:val="00A3652B"/>
    <w:rPr>
      <w:b/>
      <w:bCs/>
    </w:rPr>
  </w:style>
  <w:style w:type="character" w:customStyle="1" w:styleId="PieddepageCar">
    <w:name w:val="Pied de page Car"/>
    <w:link w:val="Pieddepage"/>
    <w:uiPriority w:val="99"/>
    <w:rsid w:val="00704A3C"/>
    <w:rPr>
      <w:sz w:val="24"/>
      <w:szCs w:val="24"/>
    </w:rPr>
  </w:style>
  <w:style w:type="character" w:customStyle="1" w:styleId="NotedebasdepageCar">
    <w:name w:val="Note de bas de page Car"/>
    <w:basedOn w:val="Policepardfaut"/>
    <w:link w:val="Notedebasdepage"/>
    <w:uiPriority w:val="99"/>
    <w:semiHidden/>
    <w:rsid w:val="00897EE2"/>
  </w:style>
  <w:style w:type="paragraph" w:styleId="Rvision">
    <w:name w:val="Revision"/>
    <w:hidden/>
    <w:uiPriority w:val="99"/>
    <w:semiHidden/>
    <w:rsid w:val="002C4CA9"/>
    <w:rPr>
      <w:sz w:val="24"/>
      <w:szCs w:val="24"/>
    </w:rPr>
  </w:style>
  <w:style w:type="character" w:customStyle="1" w:styleId="st">
    <w:name w:val="st"/>
    <w:basedOn w:val="Policepardfaut"/>
    <w:rsid w:val="00AD7F61"/>
  </w:style>
  <w:style w:type="character" w:styleId="Accentuation">
    <w:name w:val="Emphasis"/>
    <w:uiPriority w:val="20"/>
    <w:qFormat/>
    <w:rsid w:val="00AD7F61"/>
    <w:rPr>
      <w:b/>
      <w:bCs/>
      <w:i w:val="0"/>
      <w:iCs w:val="0"/>
    </w:rPr>
  </w:style>
  <w:style w:type="paragraph" w:styleId="Sansinterligne">
    <w:name w:val="No Spacing"/>
    <w:uiPriority w:val="1"/>
    <w:qFormat/>
    <w:rsid w:val="00A90711"/>
    <w:pPr>
      <w:jc w:val="both"/>
    </w:pPr>
    <w:rPr>
      <w:rFonts w:ascii="Arial" w:eastAsia="Calibri" w:hAnsi="Arial"/>
      <w:sz w:val="22"/>
      <w:szCs w:val="22"/>
      <w:lang w:eastAsia="en-US"/>
    </w:rPr>
  </w:style>
  <w:style w:type="character" w:styleId="Lienhypertexte">
    <w:name w:val="Hyperlink"/>
    <w:uiPriority w:val="99"/>
    <w:unhideWhenUsed/>
    <w:rsid w:val="000E26D2"/>
    <w:rPr>
      <w:color w:val="0000FF"/>
      <w:u w:val="single"/>
    </w:rPr>
  </w:style>
  <w:style w:type="paragraph" w:customStyle="1" w:styleId="Adresse">
    <w:name w:val="Adresse"/>
    <w:basedOn w:val="Normal"/>
    <w:rsid w:val="000E26D2"/>
    <w:pPr>
      <w:widowControl w:val="0"/>
      <w:overflowPunct w:val="0"/>
      <w:autoSpaceDE w:val="0"/>
      <w:autoSpaceDN w:val="0"/>
      <w:adjustRightInd w:val="0"/>
    </w:pPr>
    <w:rPr>
      <w:rFonts w:ascii="Arial" w:hAnsi="Arial"/>
      <w:b/>
      <w:sz w:val="16"/>
      <w:szCs w:val="20"/>
    </w:rPr>
  </w:style>
  <w:style w:type="paragraph" w:styleId="Textebrut">
    <w:name w:val="Plain Text"/>
    <w:basedOn w:val="Normal"/>
    <w:link w:val="TextebrutCar"/>
    <w:uiPriority w:val="99"/>
    <w:unhideWhenUsed/>
    <w:rsid w:val="00444BD0"/>
    <w:rPr>
      <w:rFonts w:ascii="Consolas" w:eastAsia="Calibri" w:hAnsi="Consolas" w:cs="Consolas"/>
      <w:sz w:val="21"/>
      <w:szCs w:val="21"/>
      <w:lang w:eastAsia="en-US"/>
    </w:rPr>
  </w:style>
  <w:style w:type="character" w:customStyle="1" w:styleId="TextebrutCar">
    <w:name w:val="Texte brut Car"/>
    <w:link w:val="Textebrut"/>
    <w:uiPriority w:val="99"/>
    <w:rsid w:val="00444BD0"/>
    <w:rPr>
      <w:rFonts w:ascii="Consolas" w:eastAsia="Calibri" w:hAnsi="Consolas" w:cs="Consolas"/>
      <w:sz w:val="21"/>
      <w:szCs w:val="21"/>
      <w:lang w:eastAsia="en-US"/>
    </w:rPr>
  </w:style>
  <w:style w:type="paragraph" w:styleId="NormalWeb">
    <w:name w:val="Normal (Web)"/>
    <w:basedOn w:val="Normal"/>
    <w:uiPriority w:val="99"/>
    <w:unhideWhenUsed/>
    <w:rsid w:val="00F876BF"/>
    <w:pPr>
      <w:spacing w:before="100" w:beforeAutospacing="1" w:after="100" w:afterAutospacing="1"/>
      <w:ind w:left="75" w:right="225"/>
    </w:pPr>
    <w:rPr>
      <w:sz w:val="20"/>
      <w:szCs w:val="20"/>
    </w:rPr>
  </w:style>
  <w:style w:type="character" w:customStyle="1" w:styleId="st1">
    <w:name w:val="st1"/>
    <w:rsid w:val="00534C94"/>
  </w:style>
  <w:style w:type="paragraph" w:customStyle="1" w:styleId="Default">
    <w:name w:val="Default"/>
    <w:rsid w:val="00F319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638">
      <w:bodyDiv w:val="1"/>
      <w:marLeft w:val="0"/>
      <w:marRight w:val="0"/>
      <w:marTop w:val="0"/>
      <w:marBottom w:val="0"/>
      <w:divBdr>
        <w:top w:val="none" w:sz="0" w:space="0" w:color="auto"/>
        <w:left w:val="none" w:sz="0" w:space="0" w:color="auto"/>
        <w:bottom w:val="none" w:sz="0" w:space="0" w:color="auto"/>
        <w:right w:val="none" w:sz="0" w:space="0" w:color="auto"/>
      </w:divBdr>
    </w:div>
    <w:div w:id="622880925">
      <w:bodyDiv w:val="1"/>
      <w:marLeft w:val="0"/>
      <w:marRight w:val="0"/>
      <w:marTop w:val="0"/>
      <w:marBottom w:val="0"/>
      <w:divBdr>
        <w:top w:val="none" w:sz="0" w:space="0" w:color="auto"/>
        <w:left w:val="none" w:sz="0" w:space="0" w:color="auto"/>
        <w:bottom w:val="none" w:sz="0" w:space="0" w:color="auto"/>
        <w:right w:val="none" w:sz="0" w:space="0" w:color="auto"/>
      </w:divBdr>
    </w:div>
    <w:div w:id="649752390">
      <w:bodyDiv w:val="1"/>
      <w:marLeft w:val="0"/>
      <w:marRight w:val="0"/>
      <w:marTop w:val="0"/>
      <w:marBottom w:val="0"/>
      <w:divBdr>
        <w:top w:val="none" w:sz="0" w:space="0" w:color="auto"/>
        <w:left w:val="none" w:sz="0" w:space="0" w:color="auto"/>
        <w:bottom w:val="none" w:sz="0" w:space="0" w:color="auto"/>
        <w:right w:val="none" w:sz="0" w:space="0" w:color="auto"/>
      </w:divBdr>
    </w:div>
    <w:div w:id="833107207">
      <w:bodyDiv w:val="1"/>
      <w:marLeft w:val="0"/>
      <w:marRight w:val="0"/>
      <w:marTop w:val="0"/>
      <w:marBottom w:val="0"/>
      <w:divBdr>
        <w:top w:val="none" w:sz="0" w:space="0" w:color="auto"/>
        <w:left w:val="none" w:sz="0" w:space="0" w:color="auto"/>
        <w:bottom w:val="none" w:sz="0" w:space="0" w:color="auto"/>
        <w:right w:val="none" w:sz="0" w:space="0" w:color="auto"/>
      </w:divBdr>
    </w:div>
    <w:div w:id="1121414729">
      <w:bodyDiv w:val="1"/>
      <w:marLeft w:val="0"/>
      <w:marRight w:val="0"/>
      <w:marTop w:val="0"/>
      <w:marBottom w:val="0"/>
      <w:divBdr>
        <w:top w:val="none" w:sz="0" w:space="0" w:color="auto"/>
        <w:left w:val="none" w:sz="0" w:space="0" w:color="auto"/>
        <w:bottom w:val="none" w:sz="0" w:space="0" w:color="auto"/>
        <w:right w:val="none" w:sz="0" w:space="0" w:color="auto"/>
      </w:divBdr>
    </w:div>
    <w:div w:id="1221332220">
      <w:bodyDiv w:val="1"/>
      <w:marLeft w:val="0"/>
      <w:marRight w:val="0"/>
      <w:marTop w:val="0"/>
      <w:marBottom w:val="0"/>
      <w:divBdr>
        <w:top w:val="none" w:sz="0" w:space="0" w:color="auto"/>
        <w:left w:val="none" w:sz="0" w:space="0" w:color="auto"/>
        <w:bottom w:val="none" w:sz="0" w:space="0" w:color="auto"/>
        <w:right w:val="none" w:sz="0" w:space="0" w:color="auto"/>
      </w:divBdr>
    </w:div>
    <w:div w:id="1318916515">
      <w:bodyDiv w:val="1"/>
      <w:marLeft w:val="0"/>
      <w:marRight w:val="0"/>
      <w:marTop w:val="0"/>
      <w:marBottom w:val="0"/>
      <w:divBdr>
        <w:top w:val="none" w:sz="0" w:space="0" w:color="auto"/>
        <w:left w:val="none" w:sz="0" w:space="0" w:color="auto"/>
        <w:bottom w:val="none" w:sz="0" w:space="0" w:color="auto"/>
        <w:right w:val="none" w:sz="0" w:space="0" w:color="auto"/>
      </w:divBdr>
    </w:div>
    <w:div w:id="1399398107">
      <w:bodyDiv w:val="1"/>
      <w:marLeft w:val="0"/>
      <w:marRight w:val="0"/>
      <w:marTop w:val="0"/>
      <w:marBottom w:val="0"/>
      <w:divBdr>
        <w:top w:val="none" w:sz="0" w:space="0" w:color="auto"/>
        <w:left w:val="none" w:sz="0" w:space="0" w:color="auto"/>
        <w:bottom w:val="none" w:sz="0" w:space="0" w:color="auto"/>
        <w:right w:val="none" w:sz="0" w:space="0" w:color="auto"/>
      </w:divBdr>
    </w:div>
    <w:div w:id="1412695705">
      <w:bodyDiv w:val="1"/>
      <w:marLeft w:val="0"/>
      <w:marRight w:val="0"/>
      <w:marTop w:val="0"/>
      <w:marBottom w:val="0"/>
      <w:divBdr>
        <w:top w:val="none" w:sz="0" w:space="0" w:color="auto"/>
        <w:left w:val="none" w:sz="0" w:space="0" w:color="auto"/>
        <w:bottom w:val="none" w:sz="0" w:space="0" w:color="auto"/>
        <w:right w:val="none" w:sz="0" w:space="0" w:color="auto"/>
      </w:divBdr>
    </w:div>
    <w:div w:id="1540435086">
      <w:bodyDiv w:val="1"/>
      <w:marLeft w:val="0"/>
      <w:marRight w:val="0"/>
      <w:marTop w:val="0"/>
      <w:marBottom w:val="0"/>
      <w:divBdr>
        <w:top w:val="none" w:sz="0" w:space="0" w:color="auto"/>
        <w:left w:val="none" w:sz="0" w:space="0" w:color="auto"/>
        <w:bottom w:val="none" w:sz="0" w:space="0" w:color="auto"/>
        <w:right w:val="none" w:sz="0" w:space="0" w:color="auto"/>
      </w:divBdr>
    </w:div>
    <w:div w:id="1733194142">
      <w:bodyDiv w:val="1"/>
      <w:marLeft w:val="0"/>
      <w:marRight w:val="0"/>
      <w:marTop w:val="0"/>
      <w:marBottom w:val="0"/>
      <w:divBdr>
        <w:top w:val="none" w:sz="0" w:space="0" w:color="auto"/>
        <w:left w:val="none" w:sz="0" w:space="0" w:color="auto"/>
        <w:bottom w:val="none" w:sz="0" w:space="0" w:color="auto"/>
        <w:right w:val="none" w:sz="0" w:space="0" w:color="auto"/>
      </w:divBdr>
    </w:div>
    <w:div w:id="1853644100">
      <w:bodyDiv w:val="1"/>
      <w:marLeft w:val="0"/>
      <w:marRight w:val="0"/>
      <w:marTop w:val="0"/>
      <w:marBottom w:val="0"/>
      <w:divBdr>
        <w:top w:val="none" w:sz="0" w:space="0" w:color="auto"/>
        <w:left w:val="none" w:sz="0" w:space="0" w:color="auto"/>
        <w:bottom w:val="none" w:sz="0" w:space="0" w:color="auto"/>
        <w:right w:val="none" w:sz="0" w:space="0" w:color="auto"/>
      </w:divBdr>
    </w:div>
    <w:div w:id="1877889024">
      <w:bodyDiv w:val="1"/>
      <w:marLeft w:val="0"/>
      <w:marRight w:val="0"/>
      <w:marTop w:val="0"/>
      <w:marBottom w:val="0"/>
      <w:divBdr>
        <w:top w:val="none" w:sz="0" w:space="0" w:color="auto"/>
        <w:left w:val="none" w:sz="0" w:space="0" w:color="auto"/>
        <w:bottom w:val="none" w:sz="0" w:space="0" w:color="auto"/>
        <w:right w:val="none" w:sz="0" w:space="0" w:color="auto"/>
      </w:divBdr>
    </w:div>
    <w:div w:id="2074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B64245E8C943AB90D04A548EC969" ma:contentTypeVersion="8" ma:contentTypeDescription="Crée un document." ma:contentTypeScope="" ma:versionID="a8201ef8639d61a463f6e616c05337be">
  <xsd:schema xmlns:xsd="http://www.w3.org/2001/XMLSchema" xmlns:xs="http://www.w3.org/2001/XMLSchema" xmlns:p="http://schemas.microsoft.com/office/2006/metadata/properties" xmlns:ns2="40598c5b-eb8b-44b6-acb4-096b356a2fab" xmlns:ns3="b90ad063-18ad-4023-a8d9-ba1a0d0e66b8" targetNamespace="http://schemas.microsoft.com/office/2006/metadata/properties" ma:root="true" ma:fieldsID="70c4c21c15fc73b1107b28d365f30db9" ns2:_="" ns3:_="">
    <xsd:import namespace="40598c5b-eb8b-44b6-acb4-096b356a2fab"/>
    <xsd:import namespace="b90ad063-18ad-4023-a8d9-ba1a0d0e66b8"/>
    <xsd:element name="properties">
      <xsd:complexType>
        <xsd:sequence>
          <xsd:element name="documentManagement">
            <xsd:complexType>
              <xsd:all>
                <xsd:element ref="ns2:Type_x0020_de_x0020_document" minOccurs="0"/>
                <xsd:element ref="ns2:e03f3dd452ed4d79aff0ab23e5d8c1b6"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98c5b-eb8b-44b6-acb4-096b356a2fab" elementFormDefault="qualified">
    <xsd:import namespace="http://schemas.microsoft.com/office/2006/documentManagement/types"/>
    <xsd:import namespace="http://schemas.microsoft.com/office/infopath/2007/PartnerControls"/>
    <xsd:element name="Type_x0020_de_x0020_document" ma:index="8" nillable="true" ma:displayName="Type de document" ma:format="Dropdown" ma:internalName="Type_x0020_de_x0020_document">
      <xsd:simpleType>
        <xsd:restriction base="dms:Choice">
          <xsd:enumeration value="Word"/>
          <xsd:enumeration value="Powerpoint"/>
          <xsd:enumeration value="Excel"/>
          <xsd:enumeration value="PDF"/>
          <xsd:enumeration value="Autre"/>
        </xsd:restriction>
      </xsd:simpleType>
    </xsd:element>
    <xsd:element name="e03f3dd452ed4d79aff0ab23e5d8c1b6" ma:index="10" ma:taxonomy="true" ma:internalName="e03f3dd452ed4d79aff0ab23e5d8c1b6" ma:taxonomyFieldName="Th_x00e8_mes_x0020_du_x0020_document" ma:displayName="Thèmes du document" ma:readOnly="false" ma:default="1;#SEE|81099eea-3737-4fde-9257-bfa293ae1818" ma:fieldId="{e03f3dd4-52ed-4d79-aff0-ab23e5d8c1b6}" ma:taxonomyMulti="true" ma:sspId="16fb23be-d400-4d26-b240-6ede1ba76c2a" ma:termSetId="c1980e8c-4c88-4cf8-9104-98d37fd01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ad063-18ad-4023-a8d9-ba1a0d0e66b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9cd5039-f872-497a-b846-607916489662}" ma:internalName="TaxCatchAll" ma:showField="CatchAllData" ma:web="b90ad063-18ad-4023-a8d9-ba1a0d0e6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0ad063-18ad-4023-a8d9-ba1a0d0e66b8">
      <Value>1</Value>
    </TaxCatchAll>
    <Type_x0020_de_x0020_document xmlns="40598c5b-eb8b-44b6-acb4-096b356a2fab" xsi:nil="true"/>
    <e03f3dd452ed4d79aff0ab23e5d8c1b6 xmlns="40598c5b-eb8b-44b6-acb4-096b356a2fab">
      <Terms xmlns="http://schemas.microsoft.com/office/infopath/2007/PartnerControls">
        <TermInfo xmlns="http://schemas.microsoft.com/office/infopath/2007/PartnerControls">
          <TermName xmlns="http://schemas.microsoft.com/office/infopath/2007/PartnerControls">SEE</TermName>
          <TermId xmlns="http://schemas.microsoft.com/office/infopath/2007/PartnerControls">81099eea-3737-4fde-9257-bfa293ae1818</TermId>
        </TermInfo>
      </Terms>
    </e03f3dd452ed4d79aff0ab23e5d8c1b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111B7-808D-4A3F-B737-4BC5CEA0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98c5b-eb8b-44b6-acb4-096b356a2fab"/>
    <ds:schemaRef ds:uri="b90ad063-18ad-4023-a8d9-ba1a0d0e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4D858-F954-40C1-A313-74C5E391C097}">
  <ds:schemaRefs>
    <ds:schemaRef ds:uri="http://schemas.microsoft.com/office/2006/metadata/properties"/>
    <ds:schemaRef ds:uri="http://schemas.microsoft.com/office/infopath/2007/PartnerControls"/>
    <ds:schemaRef ds:uri="b90ad063-18ad-4023-a8d9-ba1a0d0e66b8"/>
    <ds:schemaRef ds:uri="40598c5b-eb8b-44b6-acb4-096b356a2fab"/>
  </ds:schemaRefs>
</ds:datastoreItem>
</file>

<file path=customXml/itemProps3.xml><?xml version="1.0" encoding="utf-8"?>
<ds:datastoreItem xmlns:ds="http://schemas.openxmlformats.org/officeDocument/2006/customXml" ds:itemID="{F3A0B9E7-F9A9-45DC-A53F-151B18C93D5E}">
  <ds:schemaRefs>
    <ds:schemaRef ds:uri="http://schemas.openxmlformats.org/officeDocument/2006/bibliography"/>
  </ds:schemaRefs>
</ds:datastoreItem>
</file>

<file path=customXml/itemProps4.xml><?xml version="1.0" encoding="utf-8"?>
<ds:datastoreItem xmlns:ds="http://schemas.openxmlformats.org/officeDocument/2006/customXml" ds:itemID="{3D91AE8C-6401-46CC-B7D1-B09D27BFB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5493</Characters>
  <Application>Microsoft Office Word</Application>
  <DocSecurity>4</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FFB</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c:creator>
  <cp:keywords/>
  <dc:description/>
  <cp:lastModifiedBy>CUCHEVAL Anaïk ( FFB Editions Presse et communication )</cp:lastModifiedBy>
  <cp:revision>2</cp:revision>
  <cp:lastPrinted>2022-12-12T14:30:00Z</cp:lastPrinted>
  <dcterms:created xsi:type="dcterms:W3CDTF">2024-12-17T06:39:00Z</dcterms:created>
  <dcterms:modified xsi:type="dcterms:W3CDTF">2024-12-17T06:39:00Z</dcterms:modified>
  <cp:category>Réunion;Conférence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0x010100FC0EB64245E8C943AB90D04A548EC969</vt:lpwstr>
  </property>
  <property fmtid="{D5CDD505-2E9C-101B-9397-08002B2CF9AE}" pid="3" name="IsMyDocuments">
    <vt:bool>true</vt:bool>
  </property>
  <property fmtid="{D5CDD505-2E9C-101B-9397-08002B2CF9AE}" pid="4" name="ClassificationContentMarkingFooterShapeIds">
    <vt:lpwstr>3,4,5</vt:lpwstr>
  </property>
  <property fmtid="{D5CDD505-2E9C-101B-9397-08002B2CF9AE}" pid="5" name="ClassificationContentMarkingFooterFontProps">
    <vt:lpwstr>#000000,8,Calibri</vt:lpwstr>
  </property>
  <property fmtid="{D5CDD505-2E9C-101B-9397-08002B2CF9AE}" pid="6" name="ClassificationContentMarkingFooterText">
    <vt:lpwstr>Ces informations sont à usage interne uniquement.</vt:lpwstr>
  </property>
  <property fmtid="{D5CDD505-2E9C-101B-9397-08002B2CF9AE}" pid="7" name="MSIP_Label_f1a95e15-f021-4cd3-ac15-bca03bba052b_Enabled">
    <vt:lpwstr>true</vt:lpwstr>
  </property>
  <property fmtid="{D5CDD505-2E9C-101B-9397-08002B2CF9AE}" pid="8" name="MSIP_Label_f1a95e15-f021-4cd3-ac15-bca03bba052b_SetDate">
    <vt:lpwstr>2022-12-07T07:53:19Z</vt:lpwstr>
  </property>
  <property fmtid="{D5CDD505-2E9C-101B-9397-08002B2CF9AE}" pid="9" name="MSIP_Label_f1a95e15-f021-4cd3-ac15-bca03bba052b_Method">
    <vt:lpwstr>Standard</vt:lpwstr>
  </property>
  <property fmtid="{D5CDD505-2E9C-101B-9397-08002B2CF9AE}" pid="10" name="MSIP_Label_f1a95e15-f021-4cd3-ac15-bca03bba052b_Name">
    <vt:lpwstr>f1a95e15-f021-4cd3-ac15-bca03bba052b</vt:lpwstr>
  </property>
  <property fmtid="{D5CDD505-2E9C-101B-9397-08002B2CF9AE}" pid="11" name="MSIP_Label_f1a95e15-f021-4cd3-ac15-bca03bba052b_SiteId">
    <vt:lpwstr>92410b1b-4b46-4710-b23c-c3a3814046a4</vt:lpwstr>
  </property>
  <property fmtid="{D5CDD505-2E9C-101B-9397-08002B2CF9AE}" pid="12" name="MSIP_Label_f1a95e15-f021-4cd3-ac15-bca03bba052b_ActionId">
    <vt:lpwstr>fda20881-2297-4c36-9d69-832e6fa2e652</vt:lpwstr>
  </property>
  <property fmtid="{D5CDD505-2E9C-101B-9397-08002B2CF9AE}" pid="13" name="MSIP_Label_f1a95e15-f021-4cd3-ac15-bca03bba052b_ContentBits">
    <vt:lpwstr>2</vt:lpwstr>
  </property>
  <property fmtid="{D5CDD505-2E9C-101B-9397-08002B2CF9AE}" pid="14" name="Thèmes du document">
    <vt:lpwstr>1;#SEE|81099eea-3737-4fde-9257-bfa293ae1818</vt:lpwstr>
  </property>
</Properties>
</file>