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A177" w14:textId="6676E20B" w:rsidR="007761B4" w:rsidRPr="00EA660D" w:rsidRDefault="00C64F1C" w:rsidP="007761B4">
      <w:pPr>
        <w:pStyle w:val="En-tte"/>
        <w:tabs>
          <w:tab w:val="clear" w:pos="4536"/>
          <w:tab w:val="clear" w:pos="9072"/>
        </w:tabs>
        <w:rPr>
          <w:sz w:val="22"/>
          <w:szCs w:val="22"/>
        </w:rPr>
      </w:pPr>
      <w:r w:rsidRPr="00250E27">
        <w:rPr>
          <w:noProof/>
        </w:rPr>
        <w:drawing>
          <wp:inline distT="0" distB="0" distL="0" distR="0" wp14:anchorId="2BE920F5" wp14:editId="29A231D2">
            <wp:extent cx="2333625" cy="981075"/>
            <wp:effectExtent l="0" t="0" r="0" b="0"/>
            <wp:docPr id="1" name="Image 1" descr="logof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ff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981075"/>
                    </a:xfrm>
                    <a:prstGeom prst="rect">
                      <a:avLst/>
                    </a:prstGeom>
                    <a:noFill/>
                    <a:ln>
                      <a:noFill/>
                    </a:ln>
                  </pic:spPr>
                </pic:pic>
              </a:graphicData>
            </a:graphic>
          </wp:inline>
        </w:drawing>
      </w:r>
      <w:r w:rsidR="00AA3682">
        <w:rPr>
          <w:sz w:val="22"/>
          <w:szCs w:val="22"/>
        </w:rPr>
        <w:t xml:space="preserve"> </w:t>
      </w:r>
    </w:p>
    <w:p w14:paraId="6A5214B1" w14:textId="78E72E7D" w:rsidR="007761B4" w:rsidRPr="007761B4" w:rsidRDefault="70E49EE3" w:rsidP="70E49EE3">
      <w:pPr>
        <w:jc w:val="right"/>
        <w:rPr>
          <w:rFonts w:ascii="Arial" w:hAnsi="Arial" w:cs="Arial"/>
          <w:sz w:val="18"/>
          <w:szCs w:val="18"/>
        </w:rPr>
      </w:pPr>
      <w:r w:rsidRPr="70E49EE3">
        <w:rPr>
          <w:rFonts w:ascii="Arial" w:hAnsi="Arial" w:cs="Arial"/>
          <w:sz w:val="18"/>
          <w:szCs w:val="18"/>
        </w:rPr>
        <w:t xml:space="preserve">Paris, le </w:t>
      </w:r>
      <w:r w:rsidR="008E4B6B">
        <w:rPr>
          <w:rFonts w:ascii="Arial" w:hAnsi="Arial" w:cs="Arial"/>
          <w:sz w:val="18"/>
          <w:szCs w:val="18"/>
        </w:rPr>
        <w:t>1</w:t>
      </w:r>
      <w:r w:rsidR="003611A5">
        <w:rPr>
          <w:rFonts w:ascii="Arial" w:hAnsi="Arial" w:cs="Arial"/>
          <w:sz w:val="18"/>
          <w:szCs w:val="18"/>
        </w:rPr>
        <w:t>7</w:t>
      </w:r>
      <w:r w:rsidR="008E4B6B" w:rsidRPr="70E49EE3">
        <w:rPr>
          <w:rFonts w:ascii="Arial" w:hAnsi="Arial" w:cs="Arial"/>
          <w:sz w:val="18"/>
          <w:szCs w:val="18"/>
        </w:rPr>
        <w:t xml:space="preserve"> </w:t>
      </w:r>
      <w:r w:rsidR="003E6DFC">
        <w:rPr>
          <w:rFonts w:ascii="Arial" w:hAnsi="Arial" w:cs="Arial"/>
          <w:sz w:val="18"/>
          <w:szCs w:val="18"/>
        </w:rPr>
        <w:t>septembre</w:t>
      </w:r>
      <w:r w:rsidR="00CA1F66">
        <w:rPr>
          <w:rFonts w:ascii="Arial" w:hAnsi="Arial" w:cs="Arial"/>
          <w:sz w:val="18"/>
          <w:szCs w:val="18"/>
        </w:rPr>
        <w:t xml:space="preserve"> </w:t>
      </w:r>
      <w:r w:rsidRPr="70E49EE3">
        <w:rPr>
          <w:rFonts w:ascii="Arial" w:hAnsi="Arial" w:cs="Arial"/>
          <w:sz w:val="18"/>
          <w:szCs w:val="18"/>
        </w:rPr>
        <w:t>202</w:t>
      </w:r>
      <w:r w:rsidR="008E4B6B">
        <w:rPr>
          <w:rFonts w:ascii="Arial" w:hAnsi="Arial" w:cs="Arial"/>
          <w:sz w:val="18"/>
          <w:szCs w:val="18"/>
        </w:rPr>
        <w:t>4</w:t>
      </w:r>
    </w:p>
    <w:p w14:paraId="313952A0" w14:textId="77777777" w:rsidR="009C6698" w:rsidRDefault="009C6698" w:rsidP="007761B4">
      <w:pPr>
        <w:tabs>
          <w:tab w:val="center" w:pos="4678"/>
          <w:tab w:val="left" w:pos="6780"/>
        </w:tabs>
        <w:ind w:right="-284"/>
        <w:jc w:val="center"/>
        <w:rPr>
          <w:rFonts w:ascii="Arial" w:hAnsi="Arial" w:cs="Arial"/>
          <w:b/>
          <w:bCs/>
          <w:sz w:val="28"/>
          <w:szCs w:val="28"/>
        </w:rPr>
      </w:pPr>
    </w:p>
    <w:p w14:paraId="420A68B0" w14:textId="77777777" w:rsidR="007761B4" w:rsidRDefault="70E49EE3" w:rsidP="005A5008">
      <w:pPr>
        <w:tabs>
          <w:tab w:val="center" w:pos="4678"/>
          <w:tab w:val="left" w:pos="6780"/>
        </w:tabs>
        <w:ind w:right="-284"/>
        <w:jc w:val="center"/>
        <w:rPr>
          <w:rFonts w:ascii="Arial" w:hAnsi="Arial" w:cs="Arial"/>
          <w:b/>
          <w:bCs/>
        </w:rPr>
      </w:pPr>
      <w:r w:rsidRPr="70E49EE3">
        <w:rPr>
          <w:rFonts w:ascii="Arial" w:hAnsi="Arial" w:cs="Arial"/>
          <w:b/>
          <w:bCs/>
        </w:rPr>
        <w:t>CONFÉRENCE DE PRESSE DE LA FFB</w:t>
      </w:r>
    </w:p>
    <w:p w14:paraId="5CFD80A6" w14:textId="77777777" w:rsidR="00B7291D" w:rsidRDefault="00B7291D" w:rsidP="005A5008">
      <w:pPr>
        <w:tabs>
          <w:tab w:val="center" w:pos="4678"/>
          <w:tab w:val="left" w:pos="6780"/>
        </w:tabs>
        <w:ind w:right="-284"/>
        <w:jc w:val="center"/>
        <w:rPr>
          <w:rFonts w:ascii="Arial" w:hAnsi="Arial" w:cs="Arial"/>
          <w:b/>
          <w:bCs/>
          <w:szCs w:val="28"/>
        </w:rPr>
      </w:pPr>
    </w:p>
    <w:p w14:paraId="4CF47F1D" w14:textId="77777777" w:rsidR="00931F3D" w:rsidRDefault="00931F3D" w:rsidP="005A5008">
      <w:pPr>
        <w:tabs>
          <w:tab w:val="center" w:pos="4678"/>
          <w:tab w:val="left" w:pos="6780"/>
        </w:tabs>
        <w:ind w:right="-284"/>
        <w:jc w:val="center"/>
        <w:rPr>
          <w:rFonts w:ascii="Arial" w:hAnsi="Arial" w:cs="Arial"/>
          <w:b/>
          <w:bCs/>
          <w:szCs w:val="28"/>
        </w:rPr>
      </w:pPr>
    </w:p>
    <w:p w14:paraId="6D666EDB" w14:textId="06D9967B" w:rsidR="00B72D82" w:rsidRPr="003048F9" w:rsidRDefault="00053C09" w:rsidP="005A5008">
      <w:pPr>
        <w:tabs>
          <w:tab w:val="center" w:pos="4678"/>
          <w:tab w:val="left" w:pos="6780"/>
          <w:tab w:val="left" w:pos="6872"/>
        </w:tabs>
        <w:ind w:right="-284"/>
        <w:jc w:val="center"/>
        <w:rPr>
          <w:rFonts w:ascii="Arial" w:hAnsi="Arial" w:cs="Arial"/>
          <w:b/>
          <w:bCs/>
          <w:sz w:val="32"/>
          <w:szCs w:val="32"/>
        </w:rPr>
      </w:pPr>
      <w:r>
        <w:rPr>
          <w:rFonts w:ascii="Arial" w:hAnsi="Arial" w:cs="Arial"/>
          <w:b/>
          <w:bCs/>
          <w:caps/>
          <w:sz w:val="32"/>
          <w:szCs w:val="32"/>
        </w:rPr>
        <w:t>unanimitÉ pour un plan logement</w:t>
      </w:r>
    </w:p>
    <w:p w14:paraId="1C71AD0A" w14:textId="227449AC" w:rsidR="000A6868" w:rsidRDefault="000A6868" w:rsidP="00875631">
      <w:pPr>
        <w:spacing w:after="120" w:line="312" w:lineRule="auto"/>
        <w:jc w:val="both"/>
        <w:rPr>
          <w:rFonts w:ascii="Arial" w:hAnsi="Arial" w:cs="Arial"/>
          <w:sz w:val="22"/>
          <w:szCs w:val="22"/>
        </w:rPr>
      </w:pPr>
    </w:p>
    <w:p w14:paraId="10FF3B41" w14:textId="7C3EAD7A" w:rsidR="000A6868" w:rsidDel="003B1A94" w:rsidRDefault="001F176C" w:rsidP="000A6868">
      <w:pPr>
        <w:spacing w:after="120" w:line="312" w:lineRule="auto"/>
        <w:jc w:val="both"/>
        <w:rPr>
          <w:rFonts w:ascii="Arial" w:hAnsi="Arial" w:cs="Arial"/>
          <w:sz w:val="22"/>
          <w:szCs w:val="22"/>
        </w:rPr>
      </w:pPr>
      <w:r>
        <w:rPr>
          <w:rFonts w:ascii="Arial" w:hAnsi="Arial" w:cs="Arial"/>
          <w:sz w:val="22"/>
          <w:szCs w:val="22"/>
        </w:rPr>
        <w:t xml:space="preserve">Malgré l’euphorie de l’été, animé par les Jeux olympiques de Paris, malgré surtout la baisse </w:t>
      </w:r>
      <w:r w:rsidR="00D518C1">
        <w:rPr>
          <w:rFonts w:ascii="Arial" w:hAnsi="Arial" w:cs="Arial"/>
          <w:sz w:val="22"/>
          <w:szCs w:val="22"/>
        </w:rPr>
        <w:t>continue</w:t>
      </w:r>
      <w:r>
        <w:rPr>
          <w:rFonts w:ascii="Arial" w:hAnsi="Arial" w:cs="Arial"/>
          <w:sz w:val="22"/>
          <w:szCs w:val="22"/>
        </w:rPr>
        <w:t xml:space="preserve"> des taux d’intérêt</w:t>
      </w:r>
      <w:r w:rsidR="00D518C1">
        <w:rPr>
          <w:rFonts w:ascii="Arial" w:hAnsi="Arial" w:cs="Arial"/>
          <w:sz w:val="22"/>
          <w:szCs w:val="22"/>
        </w:rPr>
        <w:t xml:space="preserve"> depuis le début d’année</w:t>
      </w:r>
      <w:r>
        <w:rPr>
          <w:rFonts w:ascii="Arial" w:hAnsi="Arial" w:cs="Arial"/>
          <w:sz w:val="22"/>
          <w:szCs w:val="22"/>
        </w:rPr>
        <w:t xml:space="preserve">, la </w:t>
      </w:r>
      <w:r w:rsidR="00D518C1">
        <w:rPr>
          <w:rFonts w:ascii="Arial" w:hAnsi="Arial" w:cs="Arial"/>
          <w:sz w:val="22"/>
          <w:szCs w:val="22"/>
        </w:rPr>
        <w:t>profonde récession</w:t>
      </w:r>
      <w:r>
        <w:rPr>
          <w:rFonts w:ascii="Arial" w:hAnsi="Arial" w:cs="Arial"/>
          <w:sz w:val="22"/>
          <w:szCs w:val="22"/>
        </w:rPr>
        <w:t xml:space="preserve"> du bâtiment reste de pleine actualité</w:t>
      </w:r>
      <w:r w:rsidR="008E4B6B">
        <w:rPr>
          <w:rFonts w:ascii="Arial" w:hAnsi="Arial" w:cs="Arial"/>
          <w:sz w:val="22"/>
          <w:szCs w:val="22"/>
        </w:rPr>
        <w:t>.</w:t>
      </w:r>
    </w:p>
    <w:p w14:paraId="082F9785" w14:textId="77777777" w:rsidR="00957F39" w:rsidRPr="00CA1F66" w:rsidRDefault="00957F39" w:rsidP="00875631">
      <w:pPr>
        <w:jc w:val="both"/>
        <w:rPr>
          <w:rFonts w:ascii="Arial" w:hAnsi="Arial" w:cs="Arial"/>
          <w:sz w:val="22"/>
          <w:szCs w:val="22"/>
        </w:rPr>
      </w:pPr>
    </w:p>
    <w:p w14:paraId="2ACA7DB2" w14:textId="38090B1D" w:rsidR="004F7657" w:rsidRPr="00CA1F66" w:rsidRDefault="00CD576D" w:rsidP="005A5008">
      <w:pPr>
        <w:spacing w:after="120" w:line="312" w:lineRule="auto"/>
        <w:jc w:val="both"/>
        <w:rPr>
          <w:rFonts w:ascii="Arial" w:hAnsi="Arial" w:cs="Arial"/>
          <w:b/>
          <w:bCs/>
          <w:sz w:val="32"/>
          <w:szCs w:val="32"/>
          <w:u w:val="single"/>
        </w:rPr>
      </w:pPr>
      <w:r>
        <w:rPr>
          <w:rFonts w:ascii="Arial" w:hAnsi="Arial" w:cs="Arial"/>
          <w:b/>
          <w:bCs/>
          <w:sz w:val="32"/>
          <w:szCs w:val="32"/>
          <w:u w:val="single"/>
        </w:rPr>
        <w:t>Activité</w:t>
      </w:r>
      <w:r w:rsidR="008E4B6B">
        <w:rPr>
          <w:rFonts w:ascii="Arial" w:hAnsi="Arial" w:cs="Arial"/>
          <w:b/>
          <w:bCs/>
          <w:sz w:val="32"/>
          <w:szCs w:val="32"/>
          <w:u w:val="single"/>
        </w:rPr>
        <w:t xml:space="preserve"> bâtiment : </w:t>
      </w:r>
      <w:r w:rsidR="00D518C1">
        <w:rPr>
          <w:rFonts w:ascii="Arial" w:hAnsi="Arial" w:cs="Arial"/>
          <w:b/>
          <w:bCs/>
          <w:sz w:val="32"/>
          <w:szCs w:val="32"/>
          <w:u w:val="single"/>
        </w:rPr>
        <w:t>le recul se poursuit</w:t>
      </w:r>
    </w:p>
    <w:p w14:paraId="188F0397" w14:textId="33DBE7F1" w:rsidR="00175128" w:rsidRDefault="001B3AB6" w:rsidP="005A5008">
      <w:pPr>
        <w:spacing w:after="120" w:line="312" w:lineRule="auto"/>
        <w:jc w:val="both"/>
        <w:rPr>
          <w:rFonts w:ascii="Arial" w:hAnsi="Arial" w:cs="Arial"/>
          <w:sz w:val="22"/>
          <w:szCs w:val="22"/>
        </w:rPr>
      </w:pPr>
      <w:r>
        <w:rPr>
          <w:rFonts w:ascii="Arial" w:hAnsi="Arial" w:cs="Arial"/>
          <w:sz w:val="22"/>
          <w:szCs w:val="22"/>
        </w:rPr>
        <w:t>L</w:t>
      </w:r>
      <w:r w:rsidR="00D518C1">
        <w:rPr>
          <w:rFonts w:ascii="Arial" w:hAnsi="Arial" w:cs="Arial"/>
          <w:sz w:val="22"/>
          <w:szCs w:val="22"/>
        </w:rPr>
        <w:t xml:space="preserve">a </w:t>
      </w:r>
      <w:r w:rsidR="00D518C1" w:rsidRPr="00D518C1">
        <w:rPr>
          <w:rFonts w:ascii="Arial" w:hAnsi="Arial" w:cs="Arial"/>
          <w:b/>
          <w:bCs/>
          <w:sz w:val="22"/>
          <w:szCs w:val="22"/>
        </w:rPr>
        <w:t>crise du logement neuf</w:t>
      </w:r>
      <w:r w:rsidR="00D518C1">
        <w:rPr>
          <w:rFonts w:ascii="Arial" w:hAnsi="Arial" w:cs="Arial"/>
          <w:sz w:val="22"/>
          <w:szCs w:val="22"/>
        </w:rPr>
        <w:t xml:space="preserve"> ne se dément pas.</w:t>
      </w:r>
      <w:r w:rsidR="008E4B6B">
        <w:rPr>
          <w:rFonts w:ascii="Arial" w:hAnsi="Arial" w:cs="Arial"/>
          <w:sz w:val="22"/>
          <w:szCs w:val="22"/>
        </w:rPr>
        <w:t xml:space="preserve"> En glissement annuel sur </w:t>
      </w:r>
      <w:r w:rsidR="00D518C1">
        <w:rPr>
          <w:rFonts w:ascii="Arial" w:hAnsi="Arial" w:cs="Arial"/>
          <w:sz w:val="22"/>
          <w:szCs w:val="22"/>
        </w:rPr>
        <w:t>sept</w:t>
      </w:r>
      <w:r w:rsidR="008E4B6B">
        <w:rPr>
          <w:rFonts w:ascii="Arial" w:hAnsi="Arial" w:cs="Arial"/>
          <w:sz w:val="22"/>
          <w:szCs w:val="22"/>
        </w:rPr>
        <w:t xml:space="preserve"> mois à fin </w:t>
      </w:r>
      <w:r w:rsidR="00D518C1">
        <w:rPr>
          <w:rFonts w:ascii="Arial" w:hAnsi="Arial" w:cs="Arial"/>
          <w:sz w:val="22"/>
          <w:szCs w:val="22"/>
        </w:rPr>
        <w:t>juillet</w:t>
      </w:r>
      <w:r w:rsidR="008E4B6B">
        <w:rPr>
          <w:rFonts w:ascii="Arial" w:hAnsi="Arial" w:cs="Arial"/>
          <w:sz w:val="22"/>
          <w:szCs w:val="22"/>
        </w:rPr>
        <w:t xml:space="preserve">, les mises en chantier chutent encore de </w:t>
      </w:r>
      <w:r w:rsidR="002308A1">
        <w:rPr>
          <w:rFonts w:ascii="Arial" w:hAnsi="Arial" w:cs="Arial"/>
          <w:sz w:val="22"/>
          <w:szCs w:val="22"/>
        </w:rPr>
        <w:t>13,4</w:t>
      </w:r>
      <w:r w:rsidR="008E4B6B">
        <w:rPr>
          <w:rFonts w:ascii="Arial" w:hAnsi="Arial" w:cs="Arial"/>
          <w:sz w:val="22"/>
          <w:szCs w:val="22"/>
        </w:rPr>
        <w:t> %</w:t>
      </w:r>
      <w:r w:rsidR="00D518C1">
        <w:rPr>
          <w:rFonts w:ascii="Arial" w:hAnsi="Arial" w:cs="Arial"/>
          <w:sz w:val="22"/>
          <w:szCs w:val="22"/>
        </w:rPr>
        <w:t>,</w:t>
      </w:r>
      <w:r w:rsidR="008E4B6B">
        <w:rPr>
          <w:rFonts w:ascii="Arial" w:hAnsi="Arial" w:cs="Arial"/>
          <w:sz w:val="22"/>
          <w:szCs w:val="22"/>
        </w:rPr>
        <w:t xml:space="preserve"> </w:t>
      </w:r>
      <w:r w:rsidR="00D518C1">
        <w:rPr>
          <w:rFonts w:ascii="Arial" w:hAnsi="Arial" w:cs="Arial"/>
          <w:sz w:val="22"/>
          <w:szCs w:val="22"/>
        </w:rPr>
        <w:t xml:space="preserve">ce qui confirme une tendance 2024 aux environs de </w:t>
      </w:r>
      <w:r w:rsidR="000770F6">
        <w:rPr>
          <w:rFonts w:ascii="Arial" w:hAnsi="Arial" w:cs="Arial"/>
          <w:sz w:val="22"/>
          <w:szCs w:val="22"/>
        </w:rPr>
        <w:t>2</w:t>
      </w:r>
      <w:r w:rsidR="008E4B6B">
        <w:rPr>
          <w:rFonts w:ascii="Arial" w:hAnsi="Arial" w:cs="Arial"/>
          <w:sz w:val="22"/>
          <w:szCs w:val="22"/>
        </w:rPr>
        <w:t xml:space="preserve">60 000 </w:t>
      </w:r>
      <w:r w:rsidR="00D518C1">
        <w:rPr>
          <w:rFonts w:ascii="Arial" w:hAnsi="Arial" w:cs="Arial"/>
          <w:sz w:val="22"/>
          <w:szCs w:val="22"/>
        </w:rPr>
        <w:t>logements</w:t>
      </w:r>
      <w:r w:rsidR="008E4B6B">
        <w:rPr>
          <w:rFonts w:ascii="Arial" w:hAnsi="Arial" w:cs="Arial"/>
          <w:sz w:val="22"/>
          <w:szCs w:val="22"/>
        </w:rPr>
        <w:t xml:space="preserve">, niveau </w:t>
      </w:r>
      <w:r w:rsidR="00D518C1">
        <w:rPr>
          <w:rFonts w:ascii="Arial" w:hAnsi="Arial" w:cs="Arial"/>
          <w:sz w:val="22"/>
          <w:szCs w:val="22"/>
        </w:rPr>
        <w:t>proche de celui de la fin des années 1950</w:t>
      </w:r>
      <w:r w:rsidR="008E4B6B">
        <w:rPr>
          <w:rFonts w:ascii="Arial" w:hAnsi="Arial" w:cs="Arial"/>
          <w:sz w:val="22"/>
          <w:szCs w:val="22"/>
        </w:rPr>
        <w:t xml:space="preserve">. </w:t>
      </w:r>
      <w:r w:rsidR="00D518C1">
        <w:rPr>
          <w:rFonts w:ascii="Arial" w:hAnsi="Arial" w:cs="Arial"/>
          <w:sz w:val="22"/>
          <w:szCs w:val="22"/>
        </w:rPr>
        <w:t>De fait, les permis, qui reculent encore de</w:t>
      </w:r>
      <w:r w:rsidR="00322A9E">
        <w:rPr>
          <w:rFonts w:ascii="Arial" w:hAnsi="Arial" w:cs="Arial"/>
          <w:sz w:val="22"/>
          <w:szCs w:val="22"/>
        </w:rPr>
        <w:t xml:space="preserve"> </w:t>
      </w:r>
      <w:r w:rsidR="002308A1">
        <w:rPr>
          <w:rFonts w:ascii="Arial" w:hAnsi="Arial" w:cs="Arial"/>
          <w:sz w:val="22"/>
          <w:szCs w:val="22"/>
        </w:rPr>
        <w:t>9,9</w:t>
      </w:r>
      <w:r w:rsidR="00D518C1">
        <w:rPr>
          <w:rFonts w:ascii="Arial" w:hAnsi="Arial" w:cs="Arial"/>
          <w:sz w:val="22"/>
          <w:szCs w:val="22"/>
        </w:rPr>
        <w:t> %</w:t>
      </w:r>
      <w:r w:rsidR="002308A1">
        <w:rPr>
          <w:rFonts w:ascii="Arial" w:hAnsi="Arial" w:cs="Arial"/>
          <w:sz w:val="22"/>
          <w:szCs w:val="22"/>
        </w:rPr>
        <w:t xml:space="preserve"> sur la même période</w:t>
      </w:r>
      <w:r w:rsidR="00D518C1">
        <w:rPr>
          <w:rFonts w:ascii="Arial" w:hAnsi="Arial" w:cs="Arial"/>
          <w:sz w:val="22"/>
          <w:szCs w:val="22"/>
        </w:rPr>
        <w:t>, ne laissent pas espérer de rebond prochain</w:t>
      </w:r>
      <w:r w:rsidR="00402E3A">
        <w:rPr>
          <w:rFonts w:ascii="Arial" w:hAnsi="Arial" w:cs="Arial"/>
          <w:sz w:val="22"/>
          <w:szCs w:val="22"/>
        </w:rPr>
        <w:t>. Certes, le point bas se rapproche sans doute pour les ventes de maisons individuelles, entrées les premières dans la crise, mais il n’en va pas de même dans la promotion immobilière d’une part, et il faudra du temps pour que toute amélioration à l’amont se traduise en activité pour le bâtiment d’autre part</w:t>
      </w:r>
      <w:r w:rsidR="00DA086A">
        <w:rPr>
          <w:rFonts w:ascii="Arial" w:hAnsi="Arial" w:cs="Arial"/>
          <w:sz w:val="22"/>
          <w:szCs w:val="22"/>
        </w:rPr>
        <w:t>.</w:t>
      </w:r>
    </w:p>
    <w:p w14:paraId="115A8058" w14:textId="2BEDDA8D" w:rsidR="00DA086A" w:rsidRDefault="00402E3A" w:rsidP="005A5008">
      <w:pPr>
        <w:spacing w:after="120" w:line="312" w:lineRule="auto"/>
        <w:jc w:val="both"/>
        <w:rPr>
          <w:rFonts w:ascii="Arial" w:hAnsi="Arial" w:cs="Arial"/>
          <w:sz w:val="22"/>
          <w:szCs w:val="22"/>
        </w:rPr>
      </w:pPr>
      <w:r w:rsidRPr="00F86C57">
        <w:rPr>
          <w:rFonts w:ascii="Arial" w:hAnsi="Arial" w:cs="Arial"/>
          <w:sz w:val="22"/>
          <w:szCs w:val="22"/>
        </w:rPr>
        <w:t>L</w:t>
      </w:r>
      <w:r w:rsidR="004E183A" w:rsidRPr="00F86C57">
        <w:rPr>
          <w:rFonts w:ascii="Arial" w:hAnsi="Arial" w:cs="Arial"/>
          <w:sz w:val="22"/>
          <w:szCs w:val="22"/>
        </w:rPr>
        <w:t>’</w:t>
      </w:r>
      <w:r w:rsidR="004E183A" w:rsidRPr="00F86C57">
        <w:rPr>
          <w:rFonts w:ascii="Arial" w:hAnsi="Arial" w:cs="Arial"/>
          <w:b/>
          <w:bCs/>
          <w:sz w:val="22"/>
          <w:szCs w:val="22"/>
        </w:rPr>
        <w:t>atterrissage</w:t>
      </w:r>
      <w:r w:rsidRPr="00F86C57">
        <w:rPr>
          <w:rFonts w:ascii="Arial" w:hAnsi="Arial" w:cs="Arial"/>
          <w:b/>
          <w:bCs/>
          <w:sz w:val="22"/>
          <w:szCs w:val="22"/>
        </w:rPr>
        <w:t xml:space="preserve"> ressort plus net dans le</w:t>
      </w:r>
      <w:r w:rsidR="00DA086A">
        <w:rPr>
          <w:rFonts w:ascii="Arial" w:hAnsi="Arial" w:cs="Arial"/>
          <w:sz w:val="22"/>
          <w:szCs w:val="22"/>
        </w:rPr>
        <w:t xml:space="preserve"> </w:t>
      </w:r>
      <w:r w:rsidR="00DA086A" w:rsidRPr="00B00CA7">
        <w:rPr>
          <w:rFonts w:ascii="Arial" w:hAnsi="Arial" w:cs="Arial"/>
          <w:b/>
          <w:bCs/>
          <w:sz w:val="22"/>
          <w:szCs w:val="22"/>
        </w:rPr>
        <w:t>non résidentiel neuf</w:t>
      </w:r>
      <w:r w:rsidR="004E183A">
        <w:rPr>
          <w:rFonts w:ascii="Arial" w:hAnsi="Arial" w:cs="Arial"/>
          <w:sz w:val="22"/>
          <w:szCs w:val="22"/>
        </w:rPr>
        <w:t>,</w:t>
      </w:r>
      <w:r w:rsidRPr="00402E3A">
        <w:rPr>
          <w:rFonts w:ascii="Arial" w:hAnsi="Arial" w:cs="Arial"/>
          <w:sz w:val="22"/>
          <w:szCs w:val="22"/>
        </w:rPr>
        <w:t xml:space="preserve"> </w:t>
      </w:r>
      <w:r w:rsidR="00DA086A">
        <w:rPr>
          <w:rFonts w:ascii="Arial" w:hAnsi="Arial" w:cs="Arial"/>
          <w:sz w:val="22"/>
          <w:szCs w:val="22"/>
        </w:rPr>
        <w:t xml:space="preserve">alors qu’il </w:t>
      </w:r>
      <w:r>
        <w:rPr>
          <w:rFonts w:ascii="Arial" w:hAnsi="Arial" w:cs="Arial"/>
          <w:sz w:val="22"/>
          <w:szCs w:val="22"/>
        </w:rPr>
        <w:t>est à son plus bas</w:t>
      </w:r>
      <w:r w:rsidR="00DA086A">
        <w:rPr>
          <w:rFonts w:ascii="Arial" w:hAnsi="Arial" w:cs="Arial"/>
          <w:sz w:val="22"/>
          <w:szCs w:val="22"/>
        </w:rPr>
        <w:t xml:space="preserve"> historique</w:t>
      </w:r>
      <w:r>
        <w:rPr>
          <w:rFonts w:ascii="Arial" w:hAnsi="Arial" w:cs="Arial"/>
          <w:sz w:val="22"/>
          <w:szCs w:val="22"/>
        </w:rPr>
        <w:t xml:space="preserve"> avec </w:t>
      </w:r>
      <w:r w:rsidR="00DA086A">
        <w:rPr>
          <w:rFonts w:ascii="Arial" w:hAnsi="Arial" w:cs="Arial"/>
          <w:sz w:val="22"/>
          <w:szCs w:val="22"/>
        </w:rPr>
        <w:t>un</w:t>
      </w:r>
      <w:r>
        <w:rPr>
          <w:rFonts w:ascii="Arial" w:hAnsi="Arial" w:cs="Arial"/>
          <w:sz w:val="22"/>
          <w:szCs w:val="22"/>
        </w:rPr>
        <w:t>e tendance à</w:t>
      </w:r>
      <w:r w:rsidR="00DA086A">
        <w:rPr>
          <w:rFonts w:ascii="Arial" w:hAnsi="Arial" w:cs="Arial"/>
          <w:sz w:val="22"/>
          <w:szCs w:val="22"/>
        </w:rPr>
        <w:t xml:space="preserve"> </w:t>
      </w:r>
      <w:r w:rsidR="002308A1">
        <w:rPr>
          <w:rFonts w:ascii="Arial" w:hAnsi="Arial" w:cs="Arial"/>
          <w:sz w:val="22"/>
          <w:szCs w:val="22"/>
        </w:rPr>
        <w:t xml:space="preserve">un </w:t>
      </w:r>
      <w:r w:rsidR="00DA086A">
        <w:rPr>
          <w:rFonts w:ascii="Arial" w:hAnsi="Arial" w:cs="Arial"/>
          <w:sz w:val="22"/>
          <w:szCs w:val="22"/>
        </w:rPr>
        <w:t>peu plus de 21 millions de m² commencés</w:t>
      </w:r>
      <w:r>
        <w:rPr>
          <w:rFonts w:ascii="Arial" w:hAnsi="Arial" w:cs="Arial"/>
          <w:sz w:val="22"/>
          <w:szCs w:val="22"/>
        </w:rPr>
        <w:t xml:space="preserve"> sur 2024</w:t>
      </w:r>
      <w:r w:rsidR="00DA086A">
        <w:rPr>
          <w:rFonts w:ascii="Arial" w:hAnsi="Arial" w:cs="Arial"/>
          <w:sz w:val="22"/>
          <w:szCs w:val="22"/>
        </w:rPr>
        <w:t xml:space="preserve">. De fait, les surfaces mises en chantier et autorisées ne reculent « plus que » de </w:t>
      </w:r>
      <w:r>
        <w:rPr>
          <w:rFonts w:ascii="Arial" w:hAnsi="Arial" w:cs="Arial"/>
          <w:sz w:val="22"/>
          <w:szCs w:val="22"/>
        </w:rPr>
        <w:t>6</w:t>
      </w:r>
      <w:r w:rsidR="00DA086A">
        <w:rPr>
          <w:rFonts w:ascii="Arial" w:hAnsi="Arial" w:cs="Arial"/>
          <w:sz w:val="22"/>
          <w:szCs w:val="22"/>
        </w:rPr>
        <w:t>,</w:t>
      </w:r>
      <w:r w:rsidR="002308A1">
        <w:rPr>
          <w:rFonts w:ascii="Arial" w:hAnsi="Arial" w:cs="Arial"/>
          <w:sz w:val="22"/>
          <w:szCs w:val="22"/>
        </w:rPr>
        <w:t>9</w:t>
      </w:r>
      <w:r w:rsidR="00DA086A">
        <w:rPr>
          <w:rFonts w:ascii="Arial" w:hAnsi="Arial" w:cs="Arial"/>
          <w:sz w:val="22"/>
          <w:szCs w:val="22"/>
        </w:rPr>
        <w:t xml:space="preserve"> % et </w:t>
      </w:r>
      <w:r>
        <w:rPr>
          <w:rFonts w:ascii="Arial" w:hAnsi="Arial" w:cs="Arial"/>
          <w:sz w:val="22"/>
          <w:szCs w:val="22"/>
        </w:rPr>
        <w:t>2</w:t>
      </w:r>
      <w:r w:rsidR="00DA086A">
        <w:rPr>
          <w:rFonts w:ascii="Arial" w:hAnsi="Arial" w:cs="Arial"/>
          <w:sz w:val="22"/>
          <w:szCs w:val="22"/>
        </w:rPr>
        <w:t>,</w:t>
      </w:r>
      <w:r>
        <w:rPr>
          <w:rFonts w:ascii="Arial" w:hAnsi="Arial" w:cs="Arial"/>
          <w:sz w:val="22"/>
          <w:szCs w:val="22"/>
        </w:rPr>
        <w:t>0</w:t>
      </w:r>
      <w:r w:rsidR="00DA086A">
        <w:rPr>
          <w:rFonts w:ascii="Arial" w:hAnsi="Arial" w:cs="Arial"/>
          <w:sz w:val="22"/>
          <w:szCs w:val="22"/>
        </w:rPr>
        <w:t xml:space="preserve"> % sur les </w:t>
      </w:r>
      <w:r>
        <w:rPr>
          <w:rFonts w:ascii="Arial" w:hAnsi="Arial" w:cs="Arial"/>
          <w:sz w:val="22"/>
          <w:szCs w:val="22"/>
        </w:rPr>
        <w:t>sept</w:t>
      </w:r>
      <w:r w:rsidR="00DA086A">
        <w:rPr>
          <w:rFonts w:ascii="Arial" w:hAnsi="Arial" w:cs="Arial"/>
          <w:sz w:val="22"/>
          <w:szCs w:val="22"/>
        </w:rPr>
        <w:t xml:space="preserve"> premiers mois de 202</w:t>
      </w:r>
      <w:r w:rsidR="000770F6">
        <w:rPr>
          <w:rFonts w:ascii="Arial" w:hAnsi="Arial" w:cs="Arial"/>
          <w:sz w:val="22"/>
          <w:szCs w:val="22"/>
        </w:rPr>
        <w:t>4</w:t>
      </w:r>
      <w:r w:rsidR="00DA086A">
        <w:rPr>
          <w:rFonts w:ascii="Arial" w:hAnsi="Arial" w:cs="Arial"/>
          <w:sz w:val="22"/>
          <w:szCs w:val="22"/>
        </w:rPr>
        <w:t xml:space="preserve"> rapportés à la même période de 202</w:t>
      </w:r>
      <w:r w:rsidR="000770F6">
        <w:rPr>
          <w:rFonts w:ascii="Arial" w:hAnsi="Arial" w:cs="Arial"/>
          <w:sz w:val="22"/>
          <w:szCs w:val="22"/>
        </w:rPr>
        <w:t>3</w:t>
      </w:r>
      <w:r w:rsidR="00DA086A">
        <w:rPr>
          <w:rFonts w:ascii="Arial" w:hAnsi="Arial" w:cs="Arial"/>
          <w:sz w:val="22"/>
          <w:szCs w:val="22"/>
        </w:rPr>
        <w:t xml:space="preserve">. </w:t>
      </w:r>
      <w:r>
        <w:rPr>
          <w:rFonts w:ascii="Arial" w:hAnsi="Arial" w:cs="Arial"/>
          <w:sz w:val="22"/>
          <w:szCs w:val="22"/>
        </w:rPr>
        <w:t xml:space="preserve">Point important, </w:t>
      </w:r>
      <w:r w:rsidR="00DA086A">
        <w:rPr>
          <w:rFonts w:ascii="Arial" w:hAnsi="Arial" w:cs="Arial"/>
          <w:sz w:val="22"/>
          <w:szCs w:val="22"/>
        </w:rPr>
        <w:t>l</w:t>
      </w:r>
      <w:r w:rsidR="00140530">
        <w:rPr>
          <w:rFonts w:ascii="Arial" w:hAnsi="Arial" w:cs="Arial"/>
          <w:sz w:val="22"/>
          <w:szCs w:val="22"/>
        </w:rPr>
        <w:t>’effet des élections municipales de 202</w:t>
      </w:r>
      <w:r w:rsidR="002308A1">
        <w:rPr>
          <w:rFonts w:ascii="Arial" w:hAnsi="Arial" w:cs="Arial"/>
          <w:sz w:val="22"/>
          <w:szCs w:val="22"/>
        </w:rPr>
        <w:t>6</w:t>
      </w:r>
      <w:r w:rsidR="00DA086A">
        <w:rPr>
          <w:rFonts w:ascii="Arial" w:hAnsi="Arial" w:cs="Arial"/>
          <w:sz w:val="22"/>
          <w:szCs w:val="22"/>
        </w:rPr>
        <w:t xml:space="preserve"> </w:t>
      </w:r>
      <w:r w:rsidR="00140530">
        <w:rPr>
          <w:rFonts w:ascii="Arial" w:hAnsi="Arial" w:cs="Arial"/>
          <w:sz w:val="22"/>
          <w:szCs w:val="22"/>
        </w:rPr>
        <w:t xml:space="preserve">se lit enfin clairement dans la progression </w:t>
      </w:r>
      <w:r w:rsidR="00167D0F">
        <w:rPr>
          <w:rFonts w:ascii="Arial" w:hAnsi="Arial" w:cs="Arial"/>
          <w:sz w:val="22"/>
          <w:szCs w:val="22"/>
        </w:rPr>
        <w:t xml:space="preserve">de </w:t>
      </w:r>
      <w:r w:rsidR="00140530">
        <w:rPr>
          <w:rFonts w:ascii="Arial" w:hAnsi="Arial" w:cs="Arial"/>
          <w:sz w:val="22"/>
          <w:szCs w:val="22"/>
        </w:rPr>
        <w:t>11</w:t>
      </w:r>
      <w:r w:rsidR="00167D0F">
        <w:rPr>
          <w:rFonts w:ascii="Arial" w:hAnsi="Arial" w:cs="Arial"/>
          <w:sz w:val="22"/>
          <w:szCs w:val="22"/>
        </w:rPr>
        <w:t>,</w:t>
      </w:r>
      <w:r w:rsidR="00140530">
        <w:rPr>
          <w:rFonts w:ascii="Arial" w:hAnsi="Arial" w:cs="Arial"/>
          <w:sz w:val="22"/>
          <w:szCs w:val="22"/>
        </w:rPr>
        <w:t>7</w:t>
      </w:r>
      <w:r w:rsidR="00167D0F">
        <w:rPr>
          <w:rFonts w:ascii="Arial" w:hAnsi="Arial" w:cs="Arial"/>
          <w:sz w:val="22"/>
          <w:szCs w:val="22"/>
        </w:rPr>
        <w:t xml:space="preserve"> % des surfaces commencées de bâtiments administratifs </w:t>
      </w:r>
      <w:r w:rsidR="00140530">
        <w:rPr>
          <w:rFonts w:ascii="Arial" w:hAnsi="Arial" w:cs="Arial"/>
          <w:sz w:val="22"/>
          <w:szCs w:val="22"/>
        </w:rPr>
        <w:t xml:space="preserve">glissement annuel </w:t>
      </w:r>
      <w:r w:rsidR="000770F6">
        <w:rPr>
          <w:rFonts w:ascii="Arial" w:hAnsi="Arial" w:cs="Arial"/>
          <w:sz w:val="22"/>
          <w:szCs w:val="22"/>
        </w:rPr>
        <w:t xml:space="preserve">sur </w:t>
      </w:r>
      <w:r w:rsidR="00140530">
        <w:rPr>
          <w:rFonts w:ascii="Arial" w:hAnsi="Arial" w:cs="Arial"/>
          <w:sz w:val="22"/>
          <w:szCs w:val="22"/>
        </w:rPr>
        <w:t>trois</w:t>
      </w:r>
      <w:r w:rsidR="000770F6">
        <w:rPr>
          <w:rFonts w:ascii="Arial" w:hAnsi="Arial" w:cs="Arial"/>
          <w:sz w:val="22"/>
          <w:szCs w:val="22"/>
        </w:rPr>
        <w:t xml:space="preserve"> mois </w:t>
      </w:r>
      <w:r w:rsidR="00167D0F">
        <w:rPr>
          <w:rFonts w:ascii="Arial" w:hAnsi="Arial" w:cs="Arial"/>
          <w:sz w:val="22"/>
          <w:szCs w:val="22"/>
        </w:rPr>
        <w:t xml:space="preserve">à fin </w:t>
      </w:r>
      <w:r w:rsidR="00140530">
        <w:rPr>
          <w:rFonts w:ascii="Arial" w:hAnsi="Arial" w:cs="Arial"/>
          <w:sz w:val="22"/>
          <w:szCs w:val="22"/>
        </w:rPr>
        <w:t>juillet</w:t>
      </w:r>
      <w:r w:rsidR="00167D0F">
        <w:rPr>
          <w:rFonts w:ascii="Arial" w:hAnsi="Arial" w:cs="Arial"/>
          <w:sz w:val="22"/>
          <w:szCs w:val="22"/>
        </w:rPr>
        <w:t>.</w:t>
      </w:r>
      <w:r w:rsidR="00140530">
        <w:rPr>
          <w:rFonts w:ascii="Arial" w:hAnsi="Arial" w:cs="Arial"/>
          <w:sz w:val="22"/>
          <w:szCs w:val="22"/>
        </w:rPr>
        <w:t xml:space="preserve"> Mais on relève également une quasi-stabilisation des volumes pour les locaux industriels et commerciaux</w:t>
      </w:r>
      <w:r w:rsidR="002308A1">
        <w:rPr>
          <w:rFonts w:ascii="Arial" w:hAnsi="Arial" w:cs="Arial"/>
          <w:sz w:val="22"/>
          <w:szCs w:val="22"/>
        </w:rPr>
        <w:t xml:space="preserve"> sur la même période</w:t>
      </w:r>
      <w:r w:rsidR="00140530">
        <w:rPr>
          <w:rFonts w:ascii="Arial" w:hAnsi="Arial" w:cs="Arial"/>
          <w:sz w:val="22"/>
          <w:szCs w:val="22"/>
        </w:rPr>
        <w:t xml:space="preserve">. </w:t>
      </w:r>
    </w:p>
    <w:p w14:paraId="1A26FAE8" w14:textId="3E4D5CA4" w:rsidR="008E4B6B" w:rsidRDefault="00140530" w:rsidP="005A5008">
      <w:pPr>
        <w:spacing w:after="120" w:line="312" w:lineRule="auto"/>
        <w:jc w:val="both"/>
        <w:rPr>
          <w:rFonts w:ascii="Arial" w:hAnsi="Arial" w:cs="Arial"/>
          <w:sz w:val="22"/>
          <w:szCs w:val="22"/>
        </w:rPr>
      </w:pPr>
      <w:r>
        <w:rPr>
          <w:rFonts w:ascii="Arial" w:hAnsi="Arial" w:cs="Arial"/>
          <w:sz w:val="22"/>
          <w:szCs w:val="22"/>
        </w:rPr>
        <w:t>Quant à l’</w:t>
      </w:r>
      <w:r w:rsidRPr="00140530">
        <w:rPr>
          <w:rFonts w:ascii="Arial" w:hAnsi="Arial" w:cs="Arial"/>
          <w:b/>
          <w:bCs/>
          <w:sz w:val="22"/>
          <w:szCs w:val="22"/>
        </w:rPr>
        <w:t>activité en amélioration-entretien</w:t>
      </w:r>
      <w:r>
        <w:rPr>
          <w:rFonts w:ascii="Arial" w:hAnsi="Arial" w:cs="Arial"/>
          <w:sz w:val="22"/>
          <w:szCs w:val="22"/>
        </w:rPr>
        <w:t>, elle continue de croitre mais de moins en moins vite.</w:t>
      </w:r>
      <w:r w:rsidR="00167D0F">
        <w:rPr>
          <w:rFonts w:ascii="Arial" w:hAnsi="Arial" w:cs="Arial"/>
          <w:sz w:val="22"/>
          <w:szCs w:val="22"/>
        </w:rPr>
        <w:t xml:space="preserve"> </w:t>
      </w:r>
      <w:r w:rsidR="004E183A">
        <w:rPr>
          <w:rFonts w:ascii="Arial" w:hAnsi="Arial" w:cs="Arial"/>
          <w:sz w:val="22"/>
          <w:szCs w:val="22"/>
        </w:rPr>
        <w:t>Entre les</w:t>
      </w:r>
      <w:r>
        <w:rPr>
          <w:rFonts w:ascii="Arial" w:hAnsi="Arial" w:cs="Arial"/>
          <w:sz w:val="22"/>
          <w:szCs w:val="22"/>
        </w:rPr>
        <w:t xml:space="preserve"> deuxième</w:t>
      </w:r>
      <w:r w:rsidR="004E183A">
        <w:rPr>
          <w:rFonts w:ascii="Arial" w:hAnsi="Arial" w:cs="Arial"/>
          <w:sz w:val="22"/>
          <w:szCs w:val="22"/>
        </w:rPr>
        <w:t>s</w:t>
      </w:r>
      <w:r>
        <w:rPr>
          <w:rFonts w:ascii="Arial" w:hAnsi="Arial" w:cs="Arial"/>
          <w:sz w:val="22"/>
          <w:szCs w:val="22"/>
        </w:rPr>
        <w:t xml:space="preserve"> trimestre</w:t>
      </w:r>
      <w:r w:rsidR="004E183A">
        <w:rPr>
          <w:rFonts w:ascii="Arial" w:hAnsi="Arial" w:cs="Arial"/>
          <w:sz w:val="22"/>
          <w:szCs w:val="22"/>
        </w:rPr>
        <w:t>s 2023 et 2024</w:t>
      </w:r>
      <w:r>
        <w:rPr>
          <w:rFonts w:ascii="Arial" w:hAnsi="Arial" w:cs="Arial"/>
          <w:sz w:val="22"/>
          <w:szCs w:val="22"/>
        </w:rPr>
        <w:t xml:space="preserve">, elle s’affiche en </w:t>
      </w:r>
      <w:r w:rsidRPr="004E183A">
        <w:rPr>
          <w:rFonts w:ascii="Arial" w:hAnsi="Arial" w:cs="Arial"/>
          <w:b/>
          <w:bCs/>
          <w:sz w:val="22"/>
          <w:szCs w:val="22"/>
        </w:rPr>
        <w:t xml:space="preserve">modeste hausse </w:t>
      </w:r>
      <w:r w:rsidR="004E183A" w:rsidRPr="004E183A">
        <w:rPr>
          <w:rFonts w:ascii="Arial" w:hAnsi="Arial" w:cs="Arial"/>
          <w:b/>
          <w:bCs/>
          <w:sz w:val="22"/>
          <w:szCs w:val="22"/>
        </w:rPr>
        <w:t xml:space="preserve">de </w:t>
      </w:r>
      <w:r w:rsidRPr="004E183A">
        <w:rPr>
          <w:rFonts w:ascii="Arial" w:hAnsi="Arial" w:cs="Arial"/>
          <w:b/>
          <w:bCs/>
          <w:sz w:val="22"/>
          <w:szCs w:val="22"/>
        </w:rPr>
        <w:t>1,1 %</w:t>
      </w:r>
      <w:r w:rsidR="004E183A">
        <w:rPr>
          <w:rFonts w:ascii="Arial" w:hAnsi="Arial" w:cs="Arial"/>
          <w:sz w:val="22"/>
          <w:szCs w:val="22"/>
        </w:rPr>
        <w:t xml:space="preserve"> hors effet prix</w:t>
      </w:r>
      <w:r>
        <w:rPr>
          <w:rFonts w:ascii="Arial" w:hAnsi="Arial" w:cs="Arial"/>
          <w:sz w:val="22"/>
          <w:szCs w:val="22"/>
        </w:rPr>
        <w:t>, toujours pénalisée par</w:t>
      </w:r>
      <w:r w:rsidR="00167D0F">
        <w:rPr>
          <w:rFonts w:ascii="Arial" w:hAnsi="Arial" w:cs="Arial"/>
          <w:sz w:val="22"/>
          <w:szCs w:val="22"/>
        </w:rPr>
        <w:t xml:space="preserve"> la réforme </w:t>
      </w:r>
      <w:r>
        <w:rPr>
          <w:rFonts w:ascii="Arial" w:hAnsi="Arial" w:cs="Arial"/>
          <w:sz w:val="22"/>
          <w:szCs w:val="22"/>
        </w:rPr>
        <w:t>ratée</w:t>
      </w:r>
      <w:r w:rsidR="008C6DE5">
        <w:rPr>
          <w:rFonts w:ascii="Arial" w:hAnsi="Arial" w:cs="Arial"/>
          <w:sz w:val="22"/>
          <w:szCs w:val="22"/>
        </w:rPr>
        <w:t xml:space="preserve"> de </w:t>
      </w:r>
      <w:proofErr w:type="spellStart"/>
      <w:r w:rsidR="008C6DE5">
        <w:rPr>
          <w:rFonts w:ascii="Arial" w:hAnsi="Arial" w:cs="Arial"/>
          <w:sz w:val="22"/>
          <w:szCs w:val="22"/>
        </w:rPr>
        <w:t>MaPrimeRénov</w:t>
      </w:r>
      <w:proofErr w:type="spellEnd"/>
      <w:r w:rsidR="008C6DE5">
        <w:rPr>
          <w:rFonts w:ascii="Arial" w:hAnsi="Arial" w:cs="Arial"/>
          <w:sz w:val="22"/>
          <w:szCs w:val="22"/>
        </w:rPr>
        <w:t xml:space="preserve">’ </w:t>
      </w:r>
      <w:r>
        <w:rPr>
          <w:rFonts w:ascii="Arial" w:hAnsi="Arial" w:cs="Arial"/>
          <w:sz w:val="22"/>
          <w:szCs w:val="22"/>
        </w:rPr>
        <w:t xml:space="preserve">tout début 2024. </w:t>
      </w:r>
      <w:r w:rsidR="004E183A">
        <w:rPr>
          <w:rFonts w:ascii="Arial" w:hAnsi="Arial" w:cs="Arial"/>
          <w:sz w:val="22"/>
          <w:szCs w:val="22"/>
        </w:rPr>
        <w:t xml:space="preserve">Malgré l’assouplissement bienvenu </w:t>
      </w:r>
      <w:r w:rsidR="00A43A50">
        <w:rPr>
          <w:rFonts w:ascii="Arial" w:hAnsi="Arial" w:cs="Arial"/>
          <w:sz w:val="22"/>
          <w:szCs w:val="22"/>
        </w:rPr>
        <w:t xml:space="preserve">de ce dispositif en </w:t>
      </w:r>
      <w:r w:rsidR="004E183A">
        <w:rPr>
          <w:rFonts w:ascii="Arial" w:hAnsi="Arial" w:cs="Arial"/>
          <w:sz w:val="22"/>
          <w:szCs w:val="22"/>
        </w:rPr>
        <w:t xml:space="preserve">mai dernier, </w:t>
      </w:r>
      <w:r w:rsidR="00473D79">
        <w:rPr>
          <w:rFonts w:ascii="Arial" w:hAnsi="Arial" w:cs="Arial"/>
          <w:sz w:val="22"/>
          <w:szCs w:val="22"/>
        </w:rPr>
        <w:t>l</w:t>
      </w:r>
      <w:r w:rsidR="004E183A">
        <w:rPr>
          <w:rFonts w:ascii="Arial" w:hAnsi="Arial" w:cs="Arial"/>
          <w:sz w:val="22"/>
          <w:szCs w:val="22"/>
        </w:rPr>
        <w:t>a</w:t>
      </w:r>
      <w:r w:rsidR="00473D79" w:rsidRPr="00B00CA7">
        <w:rPr>
          <w:rFonts w:ascii="Arial" w:hAnsi="Arial" w:cs="Arial"/>
          <w:b/>
          <w:bCs/>
          <w:sz w:val="22"/>
          <w:szCs w:val="22"/>
        </w:rPr>
        <w:t xml:space="preserve"> rénovation </w:t>
      </w:r>
      <w:r w:rsidR="004E183A">
        <w:rPr>
          <w:rFonts w:ascii="Arial" w:hAnsi="Arial" w:cs="Arial"/>
          <w:b/>
          <w:bCs/>
          <w:sz w:val="22"/>
          <w:szCs w:val="22"/>
        </w:rPr>
        <w:t xml:space="preserve">énergétique </w:t>
      </w:r>
      <w:r w:rsidR="00473D79" w:rsidRPr="00B00CA7">
        <w:rPr>
          <w:rFonts w:ascii="Arial" w:hAnsi="Arial" w:cs="Arial"/>
          <w:b/>
          <w:bCs/>
          <w:sz w:val="22"/>
          <w:szCs w:val="22"/>
        </w:rPr>
        <w:t xml:space="preserve">n’a progressé que de </w:t>
      </w:r>
      <w:r w:rsidR="004E183A">
        <w:rPr>
          <w:rFonts w:ascii="Arial" w:hAnsi="Arial" w:cs="Arial"/>
          <w:b/>
          <w:bCs/>
          <w:sz w:val="22"/>
          <w:szCs w:val="22"/>
        </w:rPr>
        <w:t>0</w:t>
      </w:r>
      <w:r w:rsidR="00473D79" w:rsidRPr="00B00CA7">
        <w:rPr>
          <w:rFonts w:ascii="Arial" w:hAnsi="Arial" w:cs="Arial"/>
          <w:b/>
          <w:bCs/>
          <w:sz w:val="22"/>
          <w:szCs w:val="22"/>
        </w:rPr>
        <w:t>,</w:t>
      </w:r>
      <w:r w:rsidR="004E183A">
        <w:rPr>
          <w:rFonts w:ascii="Arial" w:hAnsi="Arial" w:cs="Arial"/>
          <w:b/>
          <w:bCs/>
          <w:sz w:val="22"/>
          <w:szCs w:val="22"/>
        </w:rPr>
        <w:t>4</w:t>
      </w:r>
      <w:r w:rsidR="00473D79" w:rsidRPr="00B00CA7">
        <w:rPr>
          <w:rFonts w:ascii="Arial" w:hAnsi="Arial" w:cs="Arial"/>
          <w:b/>
          <w:bCs/>
          <w:sz w:val="22"/>
          <w:szCs w:val="22"/>
        </w:rPr>
        <w:t> %</w:t>
      </w:r>
      <w:r w:rsidR="00473D79">
        <w:rPr>
          <w:rFonts w:ascii="Arial" w:hAnsi="Arial" w:cs="Arial"/>
          <w:sz w:val="22"/>
          <w:szCs w:val="22"/>
        </w:rPr>
        <w:t>. De plus, les remontées de terrain ne laissent guère espérer d</w:t>
      </w:r>
      <w:r w:rsidR="004E183A">
        <w:rPr>
          <w:rFonts w:ascii="Arial" w:hAnsi="Arial" w:cs="Arial"/>
          <w:sz w:val="22"/>
          <w:szCs w:val="22"/>
        </w:rPr>
        <w:t>’accélération d’ici la fin d’année</w:t>
      </w:r>
      <w:r w:rsidR="00473D79">
        <w:rPr>
          <w:rFonts w:ascii="Arial" w:hAnsi="Arial" w:cs="Arial"/>
          <w:sz w:val="22"/>
          <w:szCs w:val="22"/>
        </w:rPr>
        <w:t>.</w:t>
      </w:r>
    </w:p>
    <w:p w14:paraId="000F63BA" w14:textId="4660B5BD" w:rsidR="004E183A" w:rsidRDefault="004E183A" w:rsidP="005A5008">
      <w:pPr>
        <w:spacing w:after="120" w:line="312" w:lineRule="auto"/>
        <w:jc w:val="both"/>
        <w:rPr>
          <w:rFonts w:ascii="Arial" w:hAnsi="Arial" w:cs="Arial"/>
          <w:sz w:val="22"/>
          <w:szCs w:val="22"/>
        </w:rPr>
      </w:pPr>
      <w:r w:rsidRPr="004E183A">
        <w:rPr>
          <w:rFonts w:ascii="Arial" w:hAnsi="Arial" w:cs="Arial"/>
          <w:b/>
          <w:bCs/>
          <w:sz w:val="22"/>
          <w:szCs w:val="22"/>
        </w:rPr>
        <w:lastRenderedPageBreak/>
        <w:t>Au global, la production bâtiment</w:t>
      </w:r>
      <w:r>
        <w:rPr>
          <w:rFonts w:ascii="Arial" w:hAnsi="Arial" w:cs="Arial"/>
          <w:sz w:val="22"/>
          <w:szCs w:val="22"/>
        </w:rPr>
        <w:t xml:space="preserve"> recule de </w:t>
      </w:r>
      <w:r w:rsidRPr="004E183A">
        <w:rPr>
          <w:rFonts w:ascii="Arial" w:hAnsi="Arial" w:cs="Arial"/>
          <w:sz w:val="22"/>
          <w:szCs w:val="22"/>
        </w:rPr>
        <w:t>4,3</w:t>
      </w:r>
      <w:r>
        <w:rPr>
          <w:rFonts w:ascii="Arial" w:hAnsi="Arial" w:cs="Arial"/>
          <w:sz w:val="22"/>
          <w:szCs w:val="22"/>
        </w:rPr>
        <w:t> </w:t>
      </w:r>
      <w:r w:rsidRPr="004E183A">
        <w:rPr>
          <w:rFonts w:ascii="Arial" w:hAnsi="Arial" w:cs="Arial"/>
          <w:sz w:val="22"/>
          <w:szCs w:val="22"/>
        </w:rPr>
        <w:t xml:space="preserve">% en volume </w:t>
      </w:r>
      <w:r>
        <w:rPr>
          <w:rFonts w:ascii="Arial" w:hAnsi="Arial" w:cs="Arial"/>
          <w:sz w:val="22"/>
          <w:szCs w:val="22"/>
        </w:rPr>
        <w:t>en glissement annuel sur le</w:t>
      </w:r>
      <w:r w:rsidRPr="004E183A">
        <w:rPr>
          <w:rFonts w:ascii="Arial" w:hAnsi="Arial" w:cs="Arial"/>
          <w:sz w:val="22"/>
          <w:szCs w:val="22"/>
        </w:rPr>
        <w:t xml:space="preserve"> premie</w:t>
      </w:r>
      <w:r>
        <w:rPr>
          <w:rFonts w:ascii="Arial" w:hAnsi="Arial" w:cs="Arial"/>
          <w:sz w:val="22"/>
          <w:szCs w:val="22"/>
        </w:rPr>
        <w:t>r</w:t>
      </w:r>
      <w:r w:rsidRPr="004E183A">
        <w:rPr>
          <w:rFonts w:ascii="Arial" w:hAnsi="Arial" w:cs="Arial"/>
          <w:sz w:val="22"/>
          <w:szCs w:val="22"/>
        </w:rPr>
        <w:t xml:space="preserve"> semestre 2024</w:t>
      </w:r>
      <w:r>
        <w:rPr>
          <w:rFonts w:ascii="Arial" w:hAnsi="Arial" w:cs="Arial"/>
          <w:sz w:val="22"/>
          <w:szCs w:val="22"/>
        </w:rPr>
        <w:t xml:space="preserve"> et la FFB confirme sa prévision de </w:t>
      </w:r>
      <w:r w:rsidRPr="004E183A">
        <w:rPr>
          <w:rFonts w:ascii="Arial" w:hAnsi="Arial" w:cs="Arial"/>
          <w:b/>
          <w:bCs/>
          <w:sz w:val="22"/>
          <w:szCs w:val="22"/>
        </w:rPr>
        <w:t>-5,5 % sur l’année</w:t>
      </w:r>
      <w:r>
        <w:rPr>
          <w:rFonts w:ascii="Arial" w:hAnsi="Arial" w:cs="Arial"/>
          <w:sz w:val="22"/>
          <w:szCs w:val="22"/>
        </w:rPr>
        <w:t>.</w:t>
      </w:r>
    </w:p>
    <w:p w14:paraId="28545E74" w14:textId="77777777" w:rsidR="004E183A" w:rsidRPr="0011385F" w:rsidRDefault="004E183A" w:rsidP="004C32C0">
      <w:pPr>
        <w:jc w:val="both"/>
        <w:rPr>
          <w:rFonts w:ascii="Arial" w:hAnsi="Arial" w:cs="Arial"/>
          <w:sz w:val="22"/>
          <w:szCs w:val="22"/>
        </w:rPr>
      </w:pPr>
    </w:p>
    <w:p w14:paraId="55A8CF2C" w14:textId="5C66DFCB" w:rsidR="00CD576D" w:rsidRPr="00CA1F66" w:rsidRDefault="00CD576D" w:rsidP="00CD576D">
      <w:pPr>
        <w:spacing w:after="120" w:line="312" w:lineRule="auto"/>
        <w:jc w:val="both"/>
        <w:rPr>
          <w:rFonts w:ascii="Arial" w:hAnsi="Arial" w:cs="Arial"/>
          <w:b/>
          <w:bCs/>
          <w:sz w:val="32"/>
          <w:szCs w:val="32"/>
          <w:u w:val="single"/>
        </w:rPr>
      </w:pPr>
      <w:r>
        <w:rPr>
          <w:rFonts w:ascii="Arial" w:hAnsi="Arial" w:cs="Arial"/>
          <w:b/>
          <w:bCs/>
          <w:sz w:val="32"/>
          <w:szCs w:val="32"/>
          <w:u w:val="single"/>
        </w:rPr>
        <w:t>D</w:t>
      </w:r>
      <w:r w:rsidR="0028063D">
        <w:rPr>
          <w:rFonts w:ascii="Arial" w:hAnsi="Arial" w:cs="Arial"/>
          <w:b/>
          <w:bCs/>
          <w:sz w:val="32"/>
          <w:szCs w:val="32"/>
          <w:u w:val="single"/>
        </w:rPr>
        <w:t xml:space="preserve">es entreprises </w:t>
      </w:r>
      <w:proofErr w:type="gramStart"/>
      <w:r w:rsidR="0028063D">
        <w:rPr>
          <w:rFonts w:ascii="Arial" w:hAnsi="Arial" w:cs="Arial"/>
          <w:b/>
          <w:bCs/>
          <w:sz w:val="32"/>
          <w:szCs w:val="32"/>
          <w:u w:val="single"/>
        </w:rPr>
        <w:t>médaille</w:t>
      </w:r>
      <w:proofErr w:type="gramEnd"/>
      <w:r w:rsidR="0028063D">
        <w:rPr>
          <w:rFonts w:ascii="Arial" w:hAnsi="Arial" w:cs="Arial"/>
          <w:b/>
          <w:bCs/>
          <w:sz w:val="32"/>
          <w:szCs w:val="32"/>
          <w:u w:val="single"/>
        </w:rPr>
        <w:t xml:space="preserve"> d’or de la résilience</w:t>
      </w:r>
    </w:p>
    <w:p w14:paraId="468CF3A6" w14:textId="5CDEDB9C" w:rsidR="0028063D" w:rsidRDefault="0028063D" w:rsidP="004E183A">
      <w:pPr>
        <w:spacing w:after="120" w:line="312" w:lineRule="auto"/>
        <w:jc w:val="both"/>
        <w:rPr>
          <w:rFonts w:ascii="Arial" w:hAnsi="Arial" w:cs="Arial"/>
          <w:sz w:val="22"/>
          <w:szCs w:val="22"/>
        </w:rPr>
      </w:pPr>
      <w:r>
        <w:rPr>
          <w:rFonts w:ascii="Arial" w:hAnsi="Arial" w:cs="Arial"/>
          <w:sz w:val="22"/>
          <w:szCs w:val="22"/>
        </w:rPr>
        <w:t xml:space="preserve">Alors qu’on pronostiquait une envolée des défaillances dans cette situation de crise d’activité, force est de constater, pour l’heure, une certaine résistance. </w:t>
      </w:r>
      <w:r w:rsidR="00A43A50">
        <w:rPr>
          <w:rFonts w:ascii="Arial" w:hAnsi="Arial" w:cs="Arial"/>
          <w:sz w:val="22"/>
          <w:szCs w:val="22"/>
        </w:rPr>
        <w:t>La fin</w:t>
      </w:r>
      <w:r>
        <w:rPr>
          <w:rFonts w:ascii="Arial" w:hAnsi="Arial" w:cs="Arial"/>
          <w:sz w:val="22"/>
          <w:szCs w:val="22"/>
        </w:rPr>
        <w:t xml:space="preserve"> </w:t>
      </w:r>
      <w:r w:rsidR="00303B1B">
        <w:rPr>
          <w:rFonts w:ascii="Arial" w:hAnsi="Arial" w:cs="Arial"/>
          <w:sz w:val="22"/>
          <w:szCs w:val="22"/>
        </w:rPr>
        <w:t>202</w:t>
      </w:r>
      <w:r w:rsidR="00A43A50">
        <w:rPr>
          <w:rFonts w:ascii="Arial" w:hAnsi="Arial" w:cs="Arial"/>
          <w:sz w:val="22"/>
          <w:szCs w:val="22"/>
        </w:rPr>
        <w:t>3</w:t>
      </w:r>
      <w:r>
        <w:rPr>
          <w:rFonts w:ascii="Arial" w:hAnsi="Arial" w:cs="Arial"/>
          <w:sz w:val="22"/>
          <w:szCs w:val="22"/>
        </w:rPr>
        <w:t xml:space="preserve"> a bien vu une progression rapide</w:t>
      </w:r>
      <w:r w:rsidR="00303B1B">
        <w:rPr>
          <w:rFonts w:ascii="Arial" w:hAnsi="Arial" w:cs="Arial"/>
          <w:sz w:val="22"/>
          <w:szCs w:val="22"/>
        </w:rPr>
        <w:t xml:space="preserve"> dans le bâtiment</w:t>
      </w:r>
      <w:r>
        <w:rPr>
          <w:rFonts w:ascii="Arial" w:hAnsi="Arial" w:cs="Arial"/>
          <w:sz w:val="22"/>
          <w:szCs w:val="22"/>
        </w:rPr>
        <w:t xml:space="preserve">, </w:t>
      </w:r>
      <w:r w:rsidR="00303B1B">
        <w:rPr>
          <w:rFonts w:ascii="Arial" w:hAnsi="Arial" w:cs="Arial"/>
          <w:sz w:val="22"/>
          <w:szCs w:val="22"/>
        </w:rPr>
        <w:t>de</w:t>
      </w:r>
      <w:r>
        <w:rPr>
          <w:rFonts w:ascii="Arial" w:hAnsi="Arial" w:cs="Arial"/>
          <w:sz w:val="22"/>
          <w:szCs w:val="22"/>
        </w:rPr>
        <w:t xml:space="preserve"> </w:t>
      </w:r>
      <w:r w:rsidR="00A43A50">
        <w:rPr>
          <w:rFonts w:ascii="Arial" w:hAnsi="Arial" w:cs="Arial"/>
          <w:sz w:val="22"/>
          <w:szCs w:val="22"/>
        </w:rPr>
        <w:t>45</w:t>
      </w:r>
      <w:r w:rsidR="00303B1B">
        <w:rPr>
          <w:rFonts w:ascii="Arial" w:hAnsi="Arial" w:cs="Arial"/>
          <w:sz w:val="22"/>
          <w:szCs w:val="22"/>
        </w:rPr>
        <w:t xml:space="preserve"> % précisément en glissement annuel sur les quatre </w:t>
      </w:r>
      <w:r w:rsidR="00792660">
        <w:rPr>
          <w:rFonts w:ascii="Arial" w:hAnsi="Arial" w:cs="Arial"/>
          <w:sz w:val="22"/>
          <w:szCs w:val="22"/>
        </w:rPr>
        <w:t xml:space="preserve">derniers </w:t>
      </w:r>
      <w:r w:rsidR="00303B1B">
        <w:rPr>
          <w:rFonts w:ascii="Arial" w:hAnsi="Arial" w:cs="Arial"/>
          <w:sz w:val="22"/>
          <w:szCs w:val="22"/>
        </w:rPr>
        <w:t xml:space="preserve">mois de l’année, mais avant une stabilisation, voire une légère décrue depuis, puisque la </w:t>
      </w:r>
      <w:r w:rsidR="00303B1B" w:rsidRPr="00303B1B">
        <w:rPr>
          <w:rFonts w:ascii="Arial" w:hAnsi="Arial" w:cs="Arial"/>
          <w:b/>
          <w:bCs/>
          <w:sz w:val="22"/>
          <w:szCs w:val="22"/>
        </w:rPr>
        <w:t xml:space="preserve">tendance des défaillances sur </w:t>
      </w:r>
      <w:r w:rsidR="005A0875">
        <w:rPr>
          <w:rFonts w:ascii="Arial" w:hAnsi="Arial" w:cs="Arial"/>
          <w:b/>
          <w:bCs/>
          <w:sz w:val="22"/>
          <w:szCs w:val="22"/>
        </w:rPr>
        <w:t xml:space="preserve">les </w:t>
      </w:r>
      <w:r w:rsidR="00303B1B" w:rsidRPr="00303B1B">
        <w:rPr>
          <w:rFonts w:ascii="Arial" w:hAnsi="Arial" w:cs="Arial"/>
          <w:b/>
          <w:bCs/>
          <w:sz w:val="22"/>
          <w:szCs w:val="22"/>
        </w:rPr>
        <w:t xml:space="preserve">huit </w:t>
      </w:r>
      <w:r w:rsidR="005A0875">
        <w:rPr>
          <w:rFonts w:ascii="Arial" w:hAnsi="Arial" w:cs="Arial"/>
          <w:b/>
          <w:bCs/>
          <w:sz w:val="22"/>
          <w:szCs w:val="22"/>
        </w:rPr>
        <w:t xml:space="preserve">premiers </w:t>
      </w:r>
      <w:r w:rsidR="00303B1B" w:rsidRPr="00303B1B">
        <w:rPr>
          <w:rFonts w:ascii="Arial" w:hAnsi="Arial" w:cs="Arial"/>
          <w:b/>
          <w:bCs/>
          <w:sz w:val="22"/>
          <w:szCs w:val="22"/>
        </w:rPr>
        <w:t xml:space="preserve">mois </w:t>
      </w:r>
      <w:r w:rsidR="005A0875">
        <w:rPr>
          <w:rFonts w:ascii="Arial" w:hAnsi="Arial" w:cs="Arial"/>
          <w:b/>
          <w:bCs/>
          <w:sz w:val="22"/>
          <w:szCs w:val="22"/>
        </w:rPr>
        <w:t xml:space="preserve">de 2024 </w:t>
      </w:r>
      <w:r w:rsidR="00303B1B" w:rsidRPr="00303B1B">
        <w:rPr>
          <w:rFonts w:ascii="Arial" w:hAnsi="Arial" w:cs="Arial"/>
          <w:b/>
          <w:bCs/>
          <w:sz w:val="22"/>
          <w:szCs w:val="22"/>
        </w:rPr>
        <w:t>correspond à une hausse de 30 %</w:t>
      </w:r>
      <w:r w:rsidR="00303B1B">
        <w:rPr>
          <w:rFonts w:ascii="Arial" w:hAnsi="Arial" w:cs="Arial"/>
          <w:sz w:val="22"/>
          <w:szCs w:val="22"/>
        </w:rPr>
        <w:t>.</w:t>
      </w:r>
      <w:r w:rsidR="004C32C0">
        <w:rPr>
          <w:rFonts w:ascii="Arial" w:hAnsi="Arial" w:cs="Arial"/>
          <w:sz w:val="22"/>
          <w:szCs w:val="22"/>
        </w:rPr>
        <w:t xml:space="preserve"> Reste que les tensions sur les trésoreries se renforc</w:t>
      </w:r>
      <w:r w:rsidR="0011385F">
        <w:rPr>
          <w:rFonts w:ascii="Arial" w:hAnsi="Arial" w:cs="Arial"/>
          <w:sz w:val="22"/>
          <w:szCs w:val="22"/>
        </w:rPr>
        <w:t>ent</w:t>
      </w:r>
      <w:r w:rsidR="004C32C0">
        <w:rPr>
          <w:rFonts w:ascii="Arial" w:hAnsi="Arial" w:cs="Arial"/>
          <w:sz w:val="22"/>
          <w:szCs w:val="22"/>
        </w:rPr>
        <w:t xml:space="preserve"> et que le nombre d’entreprises fragiles s’accroit</w:t>
      </w:r>
      <w:r w:rsidR="0011385F">
        <w:rPr>
          <w:rFonts w:ascii="Arial" w:hAnsi="Arial" w:cs="Arial"/>
          <w:sz w:val="22"/>
          <w:szCs w:val="22"/>
        </w:rPr>
        <w:t xml:space="preserve"> à due proportion</w:t>
      </w:r>
      <w:r w:rsidR="004C32C0">
        <w:rPr>
          <w:rFonts w:ascii="Arial" w:hAnsi="Arial" w:cs="Arial"/>
          <w:sz w:val="22"/>
          <w:szCs w:val="22"/>
        </w:rPr>
        <w:t>.</w:t>
      </w:r>
    </w:p>
    <w:p w14:paraId="23ED17DB" w14:textId="4CF8C5B4" w:rsidR="004E183A" w:rsidRDefault="00303B1B" w:rsidP="004E183A">
      <w:pPr>
        <w:spacing w:after="120" w:line="312" w:lineRule="auto"/>
        <w:jc w:val="both"/>
        <w:rPr>
          <w:rFonts w:ascii="Arial" w:hAnsi="Arial" w:cs="Arial"/>
          <w:sz w:val="22"/>
          <w:szCs w:val="22"/>
        </w:rPr>
      </w:pPr>
      <w:r>
        <w:rPr>
          <w:rFonts w:ascii="Arial" w:hAnsi="Arial" w:cs="Arial"/>
          <w:sz w:val="22"/>
          <w:szCs w:val="22"/>
        </w:rPr>
        <w:t>L’emploi suit le même mouvement</w:t>
      </w:r>
      <w:r w:rsidR="004C32C0">
        <w:rPr>
          <w:rFonts w:ascii="Arial" w:hAnsi="Arial" w:cs="Arial"/>
          <w:sz w:val="22"/>
          <w:szCs w:val="22"/>
        </w:rPr>
        <w:t xml:space="preserve"> que les défaillances</w:t>
      </w:r>
      <w:r>
        <w:rPr>
          <w:rFonts w:ascii="Arial" w:hAnsi="Arial" w:cs="Arial"/>
          <w:sz w:val="22"/>
          <w:szCs w:val="22"/>
        </w:rPr>
        <w:t>. Salariés et intérimaires en équivalent-emplois à temps plein (ETP)</w:t>
      </w:r>
      <w:r w:rsidR="004C32C0">
        <w:rPr>
          <w:rFonts w:ascii="Arial" w:hAnsi="Arial" w:cs="Arial"/>
          <w:sz w:val="22"/>
          <w:szCs w:val="22"/>
        </w:rPr>
        <w:t xml:space="preserve"> confondus</w:t>
      </w:r>
      <w:r>
        <w:rPr>
          <w:rFonts w:ascii="Arial" w:hAnsi="Arial" w:cs="Arial"/>
          <w:sz w:val="22"/>
          <w:szCs w:val="22"/>
        </w:rPr>
        <w:t xml:space="preserve">, le </w:t>
      </w:r>
      <w:r w:rsidRPr="00303B1B">
        <w:rPr>
          <w:rFonts w:ascii="Arial" w:hAnsi="Arial" w:cs="Arial"/>
          <w:b/>
          <w:bCs/>
          <w:sz w:val="22"/>
          <w:szCs w:val="22"/>
        </w:rPr>
        <w:t>bâtiment a perdu environ 28 000 postes e</w:t>
      </w:r>
      <w:r w:rsidR="004E183A" w:rsidRPr="00303B1B">
        <w:rPr>
          <w:rFonts w:ascii="Arial" w:hAnsi="Arial" w:cs="Arial"/>
          <w:b/>
          <w:bCs/>
          <w:sz w:val="22"/>
          <w:szCs w:val="22"/>
        </w:rPr>
        <w:t xml:space="preserve">ntre les premiers </w:t>
      </w:r>
      <w:r w:rsidR="00D54941">
        <w:rPr>
          <w:rFonts w:ascii="Arial" w:hAnsi="Arial" w:cs="Arial"/>
          <w:b/>
          <w:bCs/>
          <w:sz w:val="22"/>
          <w:szCs w:val="22"/>
        </w:rPr>
        <w:t>semestres</w:t>
      </w:r>
      <w:r w:rsidR="00D54941" w:rsidRPr="00303B1B">
        <w:rPr>
          <w:rFonts w:ascii="Arial" w:hAnsi="Arial" w:cs="Arial"/>
          <w:b/>
          <w:bCs/>
          <w:sz w:val="22"/>
          <w:szCs w:val="22"/>
        </w:rPr>
        <w:t xml:space="preserve"> </w:t>
      </w:r>
      <w:r w:rsidR="004E183A" w:rsidRPr="00303B1B">
        <w:rPr>
          <w:rFonts w:ascii="Arial" w:hAnsi="Arial" w:cs="Arial"/>
          <w:b/>
          <w:bCs/>
          <w:sz w:val="22"/>
          <w:szCs w:val="22"/>
        </w:rPr>
        <w:t>2023 et 2024</w:t>
      </w:r>
      <w:r w:rsidRPr="00303B1B">
        <w:rPr>
          <w:rFonts w:ascii="Arial" w:hAnsi="Arial" w:cs="Arial"/>
          <w:sz w:val="22"/>
          <w:szCs w:val="22"/>
        </w:rPr>
        <w:t xml:space="preserve">. </w:t>
      </w:r>
      <w:r w:rsidR="004C32C0">
        <w:rPr>
          <w:rFonts w:ascii="Arial" w:hAnsi="Arial" w:cs="Arial"/>
          <w:sz w:val="22"/>
          <w:szCs w:val="22"/>
        </w:rPr>
        <w:t>Compte tenu de l’effondrement de la productivité et s</w:t>
      </w:r>
      <w:r>
        <w:rPr>
          <w:rFonts w:ascii="Arial" w:hAnsi="Arial" w:cs="Arial"/>
          <w:sz w:val="22"/>
          <w:szCs w:val="22"/>
        </w:rPr>
        <w:t>ur la base des remontées de terrain, la FFB craint toutefois une accélération sur le second semestre</w:t>
      </w:r>
      <w:r w:rsidR="004C32C0">
        <w:rPr>
          <w:rFonts w:ascii="Arial" w:hAnsi="Arial" w:cs="Arial"/>
          <w:sz w:val="22"/>
          <w:szCs w:val="22"/>
        </w:rPr>
        <w:t xml:space="preserve">. Elle conduirait à estimer le </w:t>
      </w:r>
      <w:r w:rsidR="004C32C0" w:rsidRPr="004C32C0">
        <w:rPr>
          <w:rFonts w:ascii="Arial" w:hAnsi="Arial" w:cs="Arial"/>
          <w:b/>
          <w:bCs/>
          <w:sz w:val="22"/>
          <w:szCs w:val="22"/>
        </w:rPr>
        <w:t>recul de l’emploi entre 40 000 et 50 000 sur l’ensemble de l’année</w:t>
      </w:r>
      <w:r w:rsidR="00053C09" w:rsidRPr="00053C09">
        <w:rPr>
          <w:rFonts w:ascii="Arial" w:hAnsi="Arial" w:cs="Arial"/>
          <w:sz w:val="22"/>
          <w:szCs w:val="22"/>
        </w:rPr>
        <w:t xml:space="preserve"> et à 60 000 entre fin 2023 et fin 2024</w:t>
      </w:r>
      <w:r w:rsidR="004C32C0">
        <w:rPr>
          <w:rFonts w:ascii="Arial" w:hAnsi="Arial" w:cs="Arial"/>
          <w:sz w:val="22"/>
          <w:szCs w:val="22"/>
        </w:rPr>
        <w:t>.</w:t>
      </w:r>
    </w:p>
    <w:p w14:paraId="6B80D676" w14:textId="77777777" w:rsidR="0011385F" w:rsidRPr="0011385F" w:rsidRDefault="0011385F" w:rsidP="0011385F">
      <w:pPr>
        <w:jc w:val="both"/>
        <w:rPr>
          <w:rFonts w:ascii="Arial" w:hAnsi="Arial" w:cs="Arial"/>
          <w:sz w:val="22"/>
          <w:szCs w:val="22"/>
        </w:rPr>
      </w:pPr>
    </w:p>
    <w:p w14:paraId="48B04BF3" w14:textId="5AA0D8FD" w:rsidR="0011385F" w:rsidRPr="00CA1F66" w:rsidRDefault="0011385F" w:rsidP="0011385F">
      <w:pPr>
        <w:spacing w:after="120" w:line="312" w:lineRule="auto"/>
        <w:jc w:val="both"/>
        <w:rPr>
          <w:rFonts w:ascii="Arial" w:hAnsi="Arial" w:cs="Arial"/>
          <w:b/>
          <w:bCs/>
          <w:sz w:val="32"/>
          <w:szCs w:val="32"/>
          <w:u w:val="single"/>
        </w:rPr>
      </w:pPr>
      <w:r>
        <w:rPr>
          <w:rFonts w:ascii="Arial" w:hAnsi="Arial" w:cs="Arial"/>
          <w:b/>
          <w:bCs/>
          <w:sz w:val="32"/>
          <w:szCs w:val="32"/>
          <w:u w:val="single"/>
        </w:rPr>
        <w:t>Jouer le cycle ne suffit pas</w:t>
      </w:r>
    </w:p>
    <w:p w14:paraId="2E5E9673" w14:textId="4EF7B7F9" w:rsidR="0011385F" w:rsidRDefault="0011385F" w:rsidP="0011385F">
      <w:pPr>
        <w:spacing w:after="120" w:line="312" w:lineRule="auto"/>
        <w:jc w:val="both"/>
        <w:rPr>
          <w:rFonts w:ascii="Arial" w:hAnsi="Arial" w:cs="Arial"/>
          <w:sz w:val="22"/>
          <w:szCs w:val="22"/>
        </w:rPr>
      </w:pPr>
      <w:r>
        <w:rPr>
          <w:rFonts w:ascii="Arial" w:hAnsi="Arial" w:cs="Arial"/>
          <w:sz w:val="22"/>
          <w:szCs w:val="22"/>
        </w:rPr>
        <w:t xml:space="preserve">Malgré l’absence de gouvernement depuis plus de deux mois, trois facteurs très positifs méritent signalement. Il s’agit, premièrement, du net reflux de l’inflation, y compris sur les matériaux mis en œuvre par le bâtiment. Et cela se traduit, deuxième facteur bienvenu, par une baisse confirmée des taux d’intérêt immobiliers, qui laisse espérer un passage sous la barre des 3 % à l’horizon 2025. Le troisième facteur </w:t>
      </w:r>
      <w:r w:rsidR="00A830A4">
        <w:rPr>
          <w:rFonts w:ascii="Arial" w:hAnsi="Arial" w:cs="Arial"/>
          <w:sz w:val="22"/>
          <w:szCs w:val="22"/>
        </w:rPr>
        <w:t xml:space="preserve">positif </w:t>
      </w:r>
      <w:r w:rsidR="00795ABC">
        <w:rPr>
          <w:rFonts w:ascii="Arial" w:hAnsi="Arial" w:cs="Arial"/>
          <w:sz w:val="22"/>
          <w:szCs w:val="22"/>
        </w:rPr>
        <w:t>nait de</w:t>
      </w:r>
      <w:r w:rsidR="00A830A4">
        <w:rPr>
          <w:rFonts w:ascii="Arial" w:hAnsi="Arial" w:cs="Arial"/>
          <w:sz w:val="22"/>
          <w:szCs w:val="22"/>
        </w:rPr>
        <w:t xml:space="preserve"> l’amélioration du moral des ménages et, singulièrement, de leur capacité et envie de se projeter, notamment au travers d’un projet immobilier.</w:t>
      </w:r>
    </w:p>
    <w:p w14:paraId="4A7989C2" w14:textId="32F850F3" w:rsidR="00A830A4" w:rsidRDefault="00A830A4" w:rsidP="005A5008">
      <w:pPr>
        <w:spacing w:after="120" w:line="312" w:lineRule="auto"/>
        <w:jc w:val="both"/>
        <w:rPr>
          <w:rFonts w:ascii="Arial" w:hAnsi="Arial" w:cs="Arial"/>
          <w:sz w:val="22"/>
          <w:szCs w:val="22"/>
        </w:rPr>
      </w:pPr>
      <w:r>
        <w:rPr>
          <w:rFonts w:ascii="Arial" w:hAnsi="Arial" w:cs="Arial"/>
          <w:sz w:val="22"/>
          <w:szCs w:val="22"/>
        </w:rPr>
        <w:t>Mais attendre que ces facteurs jouent suffisamment pour redresser d’eux-mêmes le cycle constituerait un pari dangereux. De fait</w:t>
      </w:r>
      <w:r w:rsidR="00AD3C25">
        <w:rPr>
          <w:rFonts w:ascii="Arial" w:hAnsi="Arial" w:cs="Arial"/>
          <w:sz w:val="22"/>
          <w:szCs w:val="22"/>
        </w:rPr>
        <w:t>, malgré la baisse des taux</w:t>
      </w:r>
      <w:r>
        <w:rPr>
          <w:rFonts w:ascii="Arial" w:hAnsi="Arial" w:cs="Arial"/>
          <w:sz w:val="22"/>
          <w:szCs w:val="22"/>
        </w:rPr>
        <w:t>, la capacité d’engager des opérations reste pénalisée par un manque d’apport personnel ou de fon</w:t>
      </w:r>
      <w:r w:rsidR="00AD3C25">
        <w:rPr>
          <w:rFonts w:ascii="Arial" w:hAnsi="Arial" w:cs="Arial"/>
          <w:sz w:val="22"/>
          <w:szCs w:val="22"/>
        </w:rPr>
        <w:t>d</w:t>
      </w:r>
      <w:r>
        <w:rPr>
          <w:rFonts w:ascii="Arial" w:hAnsi="Arial" w:cs="Arial"/>
          <w:sz w:val="22"/>
          <w:szCs w:val="22"/>
        </w:rPr>
        <w:t xml:space="preserve">s propres chez nombre d’acteurs. De plus, le bâtiment s’inscrit dans un temps long et ce qui n’est pas engagé aujourd’hui </w:t>
      </w:r>
      <w:r w:rsidR="00AD3C25">
        <w:rPr>
          <w:rFonts w:ascii="Arial" w:hAnsi="Arial" w:cs="Arial"/>
          <w:sz w:val="22"/>
          <w:szCs w:val="22"/>
        </w:rPr>
        <w:t>manquera pendant plusieurs trimestres. En clair, sans coup de pouce, 2025 s’inscrira encore comme une année de crise du secteur, avec son cortège de pertes d’emplois et d’impacts social comme macro-économique.</w:t>
      </w:r>
    </w:p>
    <w:p w14:paraId="2FD37B4C" w14:textId="5044808A" w:rsidR="00795ABC" w:rsidRDefault="00AD3C25" w:rsidP="00795ABC">
      <w:pPr>
        <w:spacing w:after="120" w:line="312" w:lineRule="auto"/>
        <w:jc w:val="both"/>
        <w:rPr>
          <w:rFonts w:ascii="Arial" w:hAnsi="Arial" w:cs="Arial"/>
          <w:sz w:val="22"/>
          <w:szCs w:val="22"/>
        </w:rPr>
      </w:pPr>
      <w:r w:rsidRPr="00F86C57">
        <w:rPr>
          <w:rFonts w:ascii="Arial" w:hAnsi="Arial" w:cs="Arial"/>
          <w:b/>
          <w:bCs/>
          <w:sz w:val="22"/>
          <w:szCs w:val="22"/>
        </w:rPr>
        <w:t>Il importe donc que le nouveau</w:t>
      </w:r>
      <w:r w:rsidR="00B00CA7" w:rsidRPr="00F86C57">
        <w:rPr>
          <w:rFonts w:ascii="Arial" w:hAnsi="Arial" w:cs="Arial"/>
          <w:b/>
          <w:bCs/>
          <w:sz w:val="22"/>
          <w:szCs w:val="22"/>
        </w:rPr>
        <w:t xml:space="preserve"> gouvernement </w:t>
      </w:r>
      <w:r w:rsidR="00F86C57">
        <w:rPr>
          <w:rFonts w:ascii="Arial" w:hAnsi="Arial" w:cs="Arial"/>
          <w:b/>
          <w:bCs/>
          <w:sz w:val="22"/>
          <w:szCs w:val="22"/>
        </w:rPr>
        <w:t>retienne</w:t>
      </w:r>
      <w:r w:rsidRPr="00F86C57">
        <w:rPr>
          <w:rFonts w:ascii="Arial" w:hAnsi="Arial" w:cs="Arial"/>
          <w:b/>
          <w:bCs/>
          <w:sz w:val="22"/>
          <w:szCs w:val="22"/>
        </w:rPr>
        <w:t>, d</w:t>
      </w:r>
      <w:r w:rsidR="00F86C57">
        <w:rPr>
          <w:rFonts w:ascii="Arial" w:hAnsi="Arial" w:cs="Arial"/>
          <w:b/>
          <w:bCs/>
          <w:sz w:val="22"/>
          <w:szCs w:val="22"/>
        </w:rPr>
        <w:t>an</w:t>
      </w:r>
      <w:r w:rsidRPr="00F86C57">
        <w:rPr>
          <w:rFonts w:ascii="Arial" w:hAnsi="Arial" w:cs="Arial"/>
          <w:b/>
          <w:bCs/>
          <w:sz w:val="22"/>
          <w:szCs w:val="22"/>
        </w:rPr>
        <w:t>s le PLF pour 2025, des mesures d’impact rapide pour les marchés du bâtiment</w:t>
      </w:r>
      <w:r>
        <w:rPr>
          <w:rFonts w:ascii="Arial" w:hAnsi="Arial" w:cs="Arial"/>
          <w:sz w:val="22"/>
          <w:szCs w:val="22"/>
        </w:rPr>
        <w:t xml:space="preserve">, tant que </w:t>
      </w:r>
      <w:r w:rsidR="006913F5">
        <w:rPr>
          <w:rFonts w:ascii="Arial" w:hAnsi="Arial" w:cs="Arial"/>
          <w:sz w:val="22"/>
          <w:szCs w:val="22"/>
        </w:rPr>
        <w:t xml:space="preserve">le secteur </w:t>
      </w:r>
      <w:r>
        <w:rPr>
          <w:rFonts w:ascii="Arial" w:hAnsi="Arial" w:cs="Arial"/>
          <w:sz w:val="22"/>
          <w:szCs w:val="22"/>
        </w:rPr>
        <w:t>peut</w:t>
      </w:r>
      <w:r w:rsidR="006913F5">
        <w:rPr>
          <w:rFonts w:ascii="Arial" w:hAnsi="Arial" w:cs="Arial"/>
          <w:sz w:val="22"/>
          <w:szCs w:val="22"/>
        </w:rPr>
        <w:t xml:space="preserve"> répondre.</w:t>
      </w:r>
      <w:r>
        <w:rPr>
          <w:rFonts w:ascii="Arial" w:hAnsi="Arial" w:cs="Arial"/>
          <w:sz w:val="22"/>
          <w:szCs w:val="22"/>
        </w:rPr>
        <w:t xml:space="preserve"> Celles que la FFB soutient sont connues. </w:t>
      </w:r>
      <w:r w:rsidR="00795ABC">
        <w:rPr>
          <w:rFonts w:ascii="Arial" w:hAnsi="Arial" w:cs="Arial"/>
          <w:sz w:val="22"/>
          <w:szCs w:val="22"/>
        </w:rPr>
        <w:t>L</w:t>
      </w:r>
      <w:r>
        <w:rPr>
          <w:rFonts w:ascii="Arial" w:hAnsi="Arial" w:cs="Arial"/>
          <w:sz w:val="22"/>
          <w:szCs w:val="22"/>
        </w:rPr>
        <w:t xml:space="preserve">es </w:t>
      </w:r>
      <w:r w:rsidR="00795ABC">
        <w:rPr>
          <w:rFonts w:ascii="Arial" w:hAnsi="Arial" w:cs="Arial"/>
          <w:sz w:val="22"/>
          <w:szCs w:val="22"/>
        </w:rPr>
        <w:t>quatre</w:t>
      </w:r>
      <w:r>
        <w:rPr>
          <w:rFonts w:ascii="Arial" w:hAnsi="Arial" w:cs="Arial"/>
          <w:sz w:val="22"/>
          <w:szCs w:val="22"/>
        </w:rPr>
        <w:t xml:space="preserve"> principales</w:t>
      </w:r>
      <w:r w:rsidR="00795ABC">
        <w:rPr>
          <w:rFonts w:ascii="Arial" w:hAnsi="Arial" w:cs="Arial"/>
          <w:sz w:val="22"/>
          <w:szCs w:val="22"/>
        </w:rPr>
        <w:t xml:space="preserve"> se résument en :</w:t>
      </w:r>
    </w:p>
    <w:p w14:paraId="4E6341F7" w14:textId="0BA98AFE" w:rsidR="00CD576D" w:rsidRDefault="00744F48" w:rsidP="00795ABC">
      <w:pPr>
        <w:pStyle w:val="Paragraphedeliste"/>
        <w:numPr>
          <w:ilvl w:val="0"/>
          <w:numId w:val="18"/>
        </w:numPr>
        <w:spacing w:after="120" w:line="312" w:lineRule="auto"/>
        <w:contextualSpacing/>
        <w:jc w:val="both"/>
        <w:rPr>
          <w:rFonts w:ascii="Arial" w:hAnsi="Arial" w:cs="Arial"/>
          <w:sz w:val="22"/>
          <w:szCs w:val="22"/>
        </w:rPr>
      </w:pPr>
      <w:r>
        <w:rPr>
          <w:rFonts w:ascii="Arial" w:hAnsi="Arial" w:cs="Arial"/>
          <w:sz w:val="22"/>
          <w:szCs w:val="22"/>
        </w:rPr>
        <w:t xml:space="preserve">un </w:t>
      </w:r>
      <w:r w:rsidR="00CD576D">
        <w:rPr>
          <w:rFonts w:ascii="Arial" w:hAnsi="Arial" w:cs="Arial"/>
          <w:sz w:val="22"/>
          <w:szCs w:val="22"/>
        </w:rPr>
        <w:t>r</w:t>
      </w:r>
      <w:r w:rsidR="00CD576D" w:rsidRPr="00CD576D">
        <w:rPr>
          <w:rFonts w:ascii="Arial" w:hAnsi="Arial" w:cs="Arial"/>
          <w:sz w:val="22"/>
          <w:szCs w:val="22"/>
        </w:rPr>
        <w:t xml:space="preserve">établissement d’un </w:t>
      </w:r>
      <w:r w:rsidR="00CD576D" w:rsidRPr="00F86C57">
        <w:rPr>
          <w:rFonts w:ascii="Arial" w:hAnsi="Arial" w:cs="Arial"/>
          <w:b/>
          <w:bCs/>
          <w:sz w:val="22"/>
          <w:szCs w:val="22"/>
        </w:rPr>
        <w:t xml:space="preserve">Prêt à </w:t>
      </w:r>
      <w:r>
        <w:rPr>
          <w:rFonts w:ascii="Arial" w:hAnsi="Arial" w:cs="Arial"/>
          <w:b/>
          <w:bCs/>
          <w:sz w:val="22"/>
          <w:szCs w:val="22"/>
        </w:rPr>
        <w:t>t</w:t>
      </w:r>
      <w:r w:rsidR="00CD576D" w:rsidRPr="00F86C57">
        <w:rPr>
          <w:rFonts w:ascii="Arial" w:hAnsi="Arial" w:cs="Arial"/>
          <w:b/>
          <w:bCs/>
          <w:sz w:val="22"/>
          <w:szCs w:val="22"/>
        </w:rPr>
        <w:t xml:space="preserve">aux </w:t>
      </w:r>
      <w:r>
        <w:rPr>
          <w:rFonts w:ascii="Arial" w:hAnsi="Arial" w:cs="Arial"/>
          <w:b/>
          <w:bCs/>
          <w:sz w:val="22"/>
          <w:szCs w:val="22"/>
        </w:rPr>
        <w:t>z</w:t>
      </w:r>
      <w:r w:rsidR="00CD576D" w:rsidRPr="00F86C57">
        <w:rPr>
          <w:rFonts w:ascii="Arial" w:hAnsi="Arial" w:cs="Arial"/>
          <w:b/>
          <w:bCs/>
          <w:sz w:val="22"/>
          <w:szCs w:val="22"/>
        </w:rPr>
        <w:t>éro (PTZ)</w:t>
      </w:r>
      <w:r w:rsidR="00CD576D">
        <w:rPr>
          <w:rFonts w:ascii="Arial" w:hAnsi="Arial" w:cs="Arial"/>
          <w:sz w:val="22"/>
          <w:szCs w:val="22"/>
        </w:rPr>
        <w:t xml:space="preserve"> u</w:t>
      </w:r>
      <w:r w:rsidR="00CD576D" w:rsidRPr="00CD576D">
        <w:rPr>
          <w:rFonts w:ascii="Arial" w:hAnsi="Arial" w:cs="Arial"/>
          <w:sz w:val="22"/>
          <w:szCs w:val="22"/>
        </w:rPr>
        <w:t>niversel</w:t>
      </w:r>
      <w:r w:rsidR="00795ABC">
        <w:rPr>
          <w:rFonts w:ascii="Arial" w:hAnsi="Arial" w:cs="Arial"/>
          <w:sz w:val="22"/>
          <w:szCs w:val="22"/>
        </w:rPr>
        <w:t xml:space="preserve">, ou d’un prêt à taux réduit sur le même principe, avec </w:t>
      </w:r>
      <w:r>
        <w:rPr>
          <w:rFonts w:ascii="Arial" w:hAnsi="Arial" w:cs="Arial"/>
          <w:sz w:val="22"/>
          <w:szCs w:val="22"/>
        </w:rPr>
        <w:t xml:space="preserve">de </w:t>
      </w:r>
      <w:r w:rsidR="00795ABC">
        <w:rPr>
          <w:rFonts w:ascii="Arial" w:hAnsi="Arial" w:cs="Arial"/>
          <w:sz w:val="22"/>
          <w:szCs w:val="22"/>
        </w:rPr>
        <w:t>longs différés de remboursement</w:t>
      </w:r>
      <w:r w:rsidR="00CD576D">
        <w:rPr>
          <w:rFonts w:ascii="Arial" w:hAnsi="Arial" w:cs="Arial"/>
          <w:sz w:val="22"/>
          <w:szCs w:val="22"/>
        </w:rPr>
        <w:t> ;</w:t>
      </w:r>
    </w:p>
    <w:p w14:paraId="63019AA8" w14:textId="29AD0886" w:rsidR="00CD576D" w:rsidRPr="00CD576D" w:rsidRDefault="00744F48" w:rsidP="00143612">
      <w:pPr>
        <w:pStyle w:val="Paragraphedeliste"/>
        <w:numPr>
          <w:ilvl w:val="0"/>
          <w:numId w:val="18"/>
        </w:numPr>
        <w:spacing w:after="120" w:line="312" w:lineRule="auto"/>
        <w:contextualSpacing/>
        <w:jc w:val="both"/>
        <w:rPr>
          <w:rFonts w:ascii="Arial" w:hAnsi="Arial" w:cs="Arial"/>
          <w:sz w:val="22"/>
          <w:szCs w:val="22"/>
        </w:rPr>
      </w:pPr>
      <w:r>
        <w:rPr>
          <w:rFonts w:ascii="Arial" w:hAnsi="Arial" w:cs="Arial"/>
          <w:sz w:val="22"/>
          <w:szCs w:val="22"/>
        </w:rPr>
        <w:lastRenderedPageBreak/>
        <w:t xml:space="preserve">une </w:t>
      </w:r>
      <w:r w:rsidR="00795ABC">
        <w:rPr>
          <w:rFonts w:ascii="Arial" w:hAnsi="Arial" w:cs="Arial"/>
          <w:sz w:val="22"/>
          <w:szCs w:val="22"/>
        </w:rPr>
        <w:t xml:space="preserve">prorogation du </w:t>
      </w:r>
      <w:r w:rsidR="00795ABC" w:rsidRPr="00F86C57">
        <w:rPr>
          <w:rFonts w:ascii="Arial" w:hAnsi="Arial" w:cs="Arial"/>
          <w:b/>
          <w:bCs/>
          <w:sz w:val="22"/>
          <w:szCs w:val="22"/>
        </w:rPr>
        <w:t>« Pinel »</w:t>
      </w:r>
      <w:r w:rsidR="00795ABC">
        <w:rPr>
          <w:rFonts w:ascii="Arial" w:hAnsi="Arial" w:cs="Arial"/>
          <w:sz w:val="22"/>
          <w:szCs w:val="22"/>
        </w:rPr>
        <w:t>, faute de disposer du temps suffisant pour élaborer et mettre en place un autre dispositif et alors que la Cour des comptes reconnait au « Pinel » bien des vertus</w:t>
      </w:r>
      <w:r w:rsidR="00CD576D">
        <w:rPr>
          <w:rFonts w:ascii="Arial" w:hAnsi="Arial" w:cs="Arial"/>
          <w:sz w:val="22"/>
          <w:szCs w:val="22"/>
        </w:rPr>
        <w:t> ;</w:t>
      </w:r>
    </w:p>
    <w:p w14:paraId="29082B37" w14:textId="2155620E" w:rsidR="00CD576D" w:rsidRDefault="00744F48" w:rsidP="00143612">
      <w:pPr>
        <w:pStyle w:val="Paragraphedeliste"/>
        <w:numPr>
          <w:ilvl w:val="0"/>
          <w:numId w:val="18"/>
        </w:numPr>
        <w:spacing w:after="120" w:line="312" w:lineRule="auto"/>
        <w:contextualSpacing/>
        <w:jc w:val="both"/>
        <w:rPr>
          <w:rFonts w:ascii="Arial" w:hAnsi="Arial" w:cs="Arial"/>
          <w:sz w:val="22"/>
          <w:szCs w:val="22"/>
        </w:rPr>
      </w:pPr>
      <w:r>
        <w:rPr>
          <w:rFonts w:ascii="Arial" w:hAnsi="Arial" w:cs="Arial"/>
          <w:sz w:val="22"/>
          <w:szCs w:val="22"/>
        </w:rPr>
        <w:t xml:space="preserve">un </w:t>
      </w:r>
      <w:r w:rsidR="00795ABC">
        <w:rPr>
          <w:rFonts w:ascii="Arial" w:hAnsi="Arial" w:cs="Arial"/>
          <w:sz w:val="22"/>
          <w:szCs w:val="22"/>
        </w:rPr>
        <w:t>maintien en 2025</w:t>
      </w:r>
      <w:r w:rsidR="00CD576D" w:rsidRPr="00CD576D">
        <w:rPr>
          <w:rFonts w:ascii="Arial" w:hAnsi="Arial" w:cs="Arial"/>
          <w:sz w:val="22"/>
          <w:szCs w:val="22"/>
        </w:rPr>
        <w:t xml:space="preserve"> </w:t>
      </w:r>
      <w:r w:rsidR="00795ABC">
        <w:rPr>
          <w:rFonts w:ascii="Arial" w:hAnsi="Arial" w:cs="Arial"/>
          <w:sz w:val="22"/>
          <w:szCs w:val="22"/>
        </w:rPr>
        <w:t xml:space="preserve">des aides à la rénovation énergétique, singulièrement </w:t>
      </w:r>
      <w:r w:rsidR="00CD576D" w:rsidRPr="00CD576D">
        <w:rPr>
          <w:rFonts w:ascii="Arial" w:hAnsi="Arial" w:cs="Arial"/>
          <w:sz w:val="22"/>
          <w:szCs w:val="22"/>
        </w:rPr>
        <w:t xml:space="preserve">de </w:t>
      </w:r>
      <w:proofErr w:type="spellStart"/>
      <w:r w:rsidR="00CD576D" w:rsidRPr="00F86C57">
        <w:rPr>
          <w:rFonts w:ascii="Arial" w:hAnsi="Arial" w:cs="Arial"/>
          <w:b/>
          <w:bCs/>
          <w:sz w:val="22"/>
          <w:szCs w:val="22"/>
        </w:rPr>
        <w:t>MaPrimeR</w:t>
      </w:r>
      <w:r w:rsidR="000770F6" w:rsidRPr="00F86C57">
        <w:rPr>
          <w:rFonts w:ascii="Arial" w:hAnsi="Arial" w:cs="Arial"/>
          <w:b/>
          <w:bCs/>
          <w:sz w:val="22"/>
          <w:szCs w:val="22"/>
        </w:rPr>
        <w:t>é</w:t>
      </w:r>
      <w:r w:rsidR="00CD576D" w:rsidRPr="00F86C57">
        <w:rPr>
          <w:rFonts w:ascii="Arial" w:hAnsi="Arial" w:cs="Arial"/>
          <w:b/>
          <w:bCs/>
          <w:sz w:val="22"/>
          <w:szCs w:val="22"/>
        </w:rPr>
        <w:t>nov</w:t>
      </w:r>
      <w:proofErr w:type="spellEnd"/>
      <w:r w:rsidR="00CD576D" w:rsidRPr="00F86C57">
        <w:rPr>
          <w:rFonts w:ascii="Arial" w:hAnsi="Arial" w:cs="Arial"/>
          <w:b/>
          <w:bCs/>
          <w:sz w:val="22"/>
          <w:szCs w:val="22"/>
        </w:rPr>
        <w:t>’</w:t>
      </w:r>
      <w:r w:rsidR="00CD576D">
        <w:rPr>
          <w:rFonts w:ascii="Arial" w:hAnsi="Arial" w:cs="Arial"/>
          <w:sz w:val="22"/>
          <w:szCs w:val="22"/>
        </w:rPr>
        <w:t xml:space="preserve"> </w:t>
      </w:r>
      <w:r w:rsidR="00795ABC">
        <w:rPr>
          <w:rFonts w:ascii="Arial" w:hAnsi="Arial" w:cs="Arial"/>
          <w:sz w:val="22"/>
          <w:szCs w:val="22"/>
        </w:rPr>
        <w:t>dans ses conditions actuelles ;</w:t>
      </w:r>
    </w:p>
    <w:p w14:paraId="50E6880E" w14:textId="56E8AC18" w:rsidR="00CD576D" w:rsidRDefault="00744F48" w:rsidP="00143612">
      <w:pPr>
        <w:pStyle w:val="Paragraphedeliste"/>
        <w:numPr>
          <w:ilvl w:val="0"/>
          <w:numId w:val="18"/>
        </w:numPr>
        <w:spacing w:after="120" w:line="312" w:lineRule="auto"/>
        <w:contextualSpacing/>
        <w:jc w:val="both"/>
        <w:rPr>
          <w:rFonts w:ascii="Arial" w:hAnsi="Arial" w:cs="Arial"/>
          <w:sz w:val="22"/>
          <w:szCs w:val="22"/>
        </w:rPr>
      </w:pPr>
      <w:r>
        <w:rPr>
          <w:rFonts w:ascii="Arial" w:hAnsi="Arial" w:cs="Arial"/>
          <w:sz w:val="22"/>
          <w:szCs w:val="22"/>
        </w:rPr>
        <w:t xml:space="preserve">un </w:t>
      </w:r>
      <w:r w:rsidR="00CD576D">
        <w:rPr>
          <w:rFonts w:ascii="Arial" w:hAnsi="Arial" w:cs="Arial"/>
          <w:sz w:val="22"/>
          <w:szCs w:val="22"/>
        </w:rPr>
        <w:t>a</w:t>
      </w:r>
      <w:r w:rsidR="00CD576D" w:rsidRPr="00CD576D">
        <w:rPr>
          <w:rFonts w:ascii="Arial" w:hAnsi="Arial" w:cs="Arial"/>
          <w:sz w:val="22"/>
          <w:szCs w:val="22"/>
        </w:rPr>
        <w:t>rrêt de la surenchère réglementaire</w:t>
      </w:r>
      <w:r w:rsidR="00CD576D">
        <w:rPr>
          <w:rFonts w:ascii="Arial" w:hAnsi="Arial" w:cs="Arial"/>
          <w:sz w:val="22"/>
          <w:szCs w:val="22"/>
        </w:rPr>
        <w:t xml:space="preserve">, avec notamment un </w:t>
      </w:r>
      <w:r w:rsidR="00745B50">
        <w:rPr>
          <w:rFonts w:ascii="Arial" w:hAnsi="Arial" w:cs="Arial"/>
          <w:sz w:val="22"/>
          <w:szCs w:val="22"/>
        </w:rPr>
        <w:t>glissement</w:t>
      </w:r>
      <w:r w:rsidR="00CD576D">
        <w:rPr>
          <w:rFonts w:ascii="Arial" w:hAnsi="Arial" w:cs="Arial"/>
          <w:sz w:val="22"/>
          <w:szCs w:val="22"/>
        </w:rPr>
        <w:t xml:space="preserve"> des étapes à venir de la </w:t>
      </w:r>
      <w:r w:rsidR="00CD576D" w:rsidRPr="00F86C57">
        <w:rPr>
          <w:rFonts w:ascii="Arial" w:hAnsi="Arial" w:cs="Arial"/>
          <w:b/>
          <w:bCs/>
          <w:sz w:val="22"/>
          <w:szCs w:val="22"/>
        </w:rPr>
        <w:t>RE2020</w:t>
      </w:r>
      <w:r w:rsidR="00CD576D">
        <w:rPr>
          <w:rFonts w:ascii="Arial" w:hAnsi="Arial" w:cs="Arial"/>
          <w:sz w:val="22"/>
          <w:szCs w:val="22"/>
        </w:rPr>
        <w:t>.</w:t>
      </w:r>
    </w:p>
    <w:p w14:paraId="3A880A23" w14:textId="1F80888E" w:rsidR="00053C09" w:rsidRDefault="00053C09" w:rsidP="007A7ACC">
      <w:pPr>
        <w:spacing w:after="120" w:line="312" w:lineRule="auto"/>
        <w:jc w:val="both"/>
        <w:rPr>
          <w:rFonts w:ascii="Arial" w:hAnsi="Arial" w:cs="Arial"/>
          <w:sz w:val="22"/>
          <w:szCs w:val="22"/>
        </w:rPr>
      </w:pPr>
      <w:r>
        <w:rPr>
          <w:rFonts w:ascii="Arial" w:hAnsi="Arial" w:cs="Arial"/>
          <w:sz w:val="22"/>
          <w:szCs w:val="22"/>
        </w:rPr>
        <w:t>Ces</w:t>
      </w:r>
      <w:r w:rsidRPr="00053C09">
        <w:rPr>
          <w:rFonts w:ascii="Arial" w:hAnsi="Arial" w:cs="Arial"/>
          <w:sz w:val="22"/>
          <w:szCs w:val="22"/>
        </w:rPr>
        <w:t xml:space="preserve"> quatre mesures peuvent facilement constituer l’armature d’un plan logement, dont tout le monde reconnait la nécessité</w:t>
      </w:r>
      <w:r>
        <w:rPr>
          <w:rFonts w:ascii="Arial" w:hAnsi="Arial" w:cs="Arial"/>
          <w:sz w:val="22"/>
          <w:szCs w:val="22"/>
        </w:rPr>
        <w:t>,</w:t>
      </w:r>
      <w:r w:rsidRPr="00053C09">
        <w:rPr>
          <w:rFonts w:ascii="Arial" w:hAnsi="Arial" w:cs="Arial"/>
          <w:sz w:val="22"/>
          <w:szCs w:val="22"/>
        </w:rPr>
        <w:t xml:space="preserve"> même </w:t>
      </w:r>
      <w:proofErr w:type="gramStart"/>
      <w:r w:rsidRPr="00053C09">
        <w:rPr>
          <w:rFonts w:ascii="Arial" w:hAnsi="Arial" w:cs="Arial"/>
          <w:sz w:val="22"/>
          <w:szCs w:val="22"/>
        </w:rPr>
        <w:t>au</w:t>
      </w:r>
      <w:proofErr w:type="gramEnd"/>
      <w:r w:rsidRPr="00053C09">
        <w:rPr>
          <w:rFonts w:ascii="Arial" w:hAnsi="Arial" w:cs="Arial"/>
          <w:sz w:val="22"/>
          <w:szCs w:val="22"/>
        </w:rPr>
        <w:t xml:space="preserve"> plan européen puisque nous attendons la nomination imminente d’un Commissaire au logement, une première</w:t>
      </w:r>
      <w:r>
        <w:rPr>
          <w:rFonts w:ascii="Arial" w:hAnsi="Arial" w:cs="Arial"/>
          <w:sz w:val="22"/>
          <w:szCs w:val="22"/>
        </w:rPr>
        <w:t> </w:t>
      </w:r>
      <w:r w:rsidRPr="00053C09">
        <w:rPr>
          <w:rFonts w:ascii="Arial" w:hAnsi="Arial" w:cs="Arial"/>
          <w:sz w:val="22"/>
          <w:szCs w:val="22"/>
        </w:rPr>
        <w:t>!</w:t>
      </w:r>
    </w:p>
    <w:p w14:paraId="0C92E5E1" w14:textId="01D54426" w:rsidR="007A7ACC" w:rsidRDefault="00260D17" w:rsidP="007A7ACC">
      <w:pPr>
        <w:spacing w:after="120" w:line="312" w:lineRule="auto"/>
        <w:jc w:val="both"/>
        <w:rPr>
          <w:rFonts w:ascii="Arial" w:hAnsi="Arial" w:cs="Arial"/>
          <w:sz w:val="22"/>
          <w:szCs w:val="22"/>
        </w:rPr>
      </w:pPr>
      <w:r>
        <w:rPr>
          <w:rFonts w:ascii="Arial" w:hAnsi="Arial" w:cs="Arial"/>
          <w:sz w:val="22"/>
          <w:szCs w:val="22"/>
        </w:rPr>
        <w:t>Faisant ces demandes, l</w:t>
      </w:r>
      <w:r w:rsidR="00795ABC">
        <w:rPr>
          <w:rFonts w:ascii="Arial" w:hAnsi="Arial" w:cs="Arial"/>
          <w:sz w:val="22"/>
          <w:szCs w:val="22"/>
        </w:rPr>
        <w:t>a FFB n’ign</w:t>
      </w:r>
      <w:r>
        <w:rPr>
          <w:rFonts w:ascii="Arial" w:hAnsi="Arial" w:cs="Arial"/>
          <w:sz w:val="22"/>
          <w:szCs w:val="22"/>
        </w:rPr>
        <w:t>o</w:t>
      </w:r>
      <w:r w:rsidR="00795ABC">
        <w:rPr>
          <w:rFonts w:ascii="Arial" w:hAnsi="Arial" w:cs="Arial"/>
          <w:sz w:val="22"/>
          <w:szCs w:val="22"/>
        </w:rPr>
        <w:t xml:space="preserve">re pas </w:t>
      </w:r>
      <w:r>
        <w:rPr>
          <w:rFonts w:ascii="Arial" w:hAnsi="Arial" w:cs="Arial"/>
          <w:sz w:val="22"/>
          <w:szCs w:val="22"/>
        </w:rPr>
        <w:t xml:space="preserve">la situation budgétaire de notre pays. Elle se rappelle en revanche qu’une activité immobilière bien orientée, ce sont </w:t>
      </w:r>
      <w:r w:rsidR="00053C09">
        <w:rPr>
          <w:rFonts w:ascii="Arial" w:hAnsi="Arial" w:cs="Arial"/>
          <w:sz w:val="22"/>
          <w:szCs w:val="22"/>
        </w:rPr>
        <w:t>aussi</w:t>
      </w:r>
      <w:r>
        <w:rPr>
          <w:rFonts w:ascii="Arial" w:hAnsi="Arial" w:cs="Arial"/>
          <w:sz w:val="22"/>
          <w:szCs w:val="22"/>
        </w:rPr>
        <w:t xml:space="preserve"> de bonnes rentrées fiscales pour la Nation.</w:t>
      </w:r>
    </w:p>
    <w:p w14:paraId="09A8C024" w14:textId="77777777" w:rsidR="00E020B0" w:rsidRDefault="00E020B0" w:rsidP="007A7ACC">
      <w:pPr>
        <w:spacing w:after="120" w:line="312" w:lineRule="auto"/>
        <w:jc w:val="both"/>
        <w:rPr>
          <w:rFonts w:ascii="Arial" w:hAnsi="Arial" w:cs="Arial"/>
          <w:sz w:val="22"/>
          <w:szCs w:val="22"/>
        </w:rPr>
      </w:pPr>
    </w:p>
    <w:p w14:paraId="33EBD2E7" w14:textId="0245D7AB" w:rsidR="00E020B0" w:rsidRDefault="00E020B0" w:rsidP="007A7ACC">
      <w:pPr>
        <w:spacing w:after="120" w:line="312" w:lineRule="auto"/>
        <w:jc w:val="both"/>
        <w:rPr>
          <w:rFonts w:ascii="Arial" w:hAnsi="Arial" w:cs="Arial"/>
          <w:sz w:val="22"/>
          <w:szCs w:val="22"/>
        </w:rPr>
      </w:pPr>
      <w:r>
        <w:rPr>
          <w:rFonts w:ascii="Arial" w:hAnsi="Arial" w:cs="Arial"/>
          <w:sz w:val="22"/>
          <w:szCs w:val="22"/>
        </w:rPr>
        <w:t xml:space="preserve">Avant de répondre à vos questions, je tiens à saluer nos jeunes de l’Equipe de France du BTP qui ont porté haut les couleurs du BTP français lors des </w:t>
      </w:r>
      <w:proofErr w:type="spellStart"/>
      <w:r>
        <w:rPr>
          <w:rFonts w:ascii="Arial" w:hAnsi="Arial" w:cs="Arial"/>
          <w:sz w:val="22"/>
          <w:szCs w:val="22"/>
        </w:rPr>
        <w:t>WorldSkills</w:t>
      </w:r>
      <w:proofErr w:type="spellEnd"/>
      <w:r>
        <w:rPr>
          <w:rFonts w:ascii="Arial" w:hAnsi="Arial" w:cs="Arial"/>
          <w:sz w:val="22"/>
          <w:szCs w:val="22"/>
        </w:rPr>
        <w:t xml:space="preserve"> à Lyon la semaine dernière. Nous avons vécu des moments d’une rare émotion ! </w:t>
      </w:r>
      <w:r w:rsidR="00744F48">
        <w:rPr>
          <w:rFonts w:ascii="Arial" w:hAnsi="Arial" w:cs="Arial"/>
          <w:sz w:val="22"/>
          <w:szCs w:val="22"/>
        </w:rPr>
        <w:t>M</w:t>
      </w:r>
      <w:r>
        <w:rPr>
          <w:rFonts w:ascii="Arial" w:hAnsi="Arial" w:cs="Arial"/>
          <w:sz w:val="22"/>
          <w:szCs w:val="22"/>
        </w:rPr>
        <w:t>erci à eux.</w:t>
      </w:r>
    </w:p>
    <w:sectPr w:rsidR="00E020B0" w:rsidSect="00C6635D">
      <w:footerReference w:type="even" r:id="rId12"/>
      <w:footerReference w:type="default" r:id="rId13"/>
      <w:footerReference w:type="first" r:id="rId14"/>
      <w:pgSz w:w="11906" w:h="16838" w:code="9"/>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7415B" w14:textId="77777777" w:rsidR="00AA6F21" w:rsidRDefault="00AA6F21">
      <w:r>
        <w:separator/>
      </w:r>
    </w:p>
  </w:endnote>
  <w:endnote w:type="continuationSeparator" w:id="0">
    <w:p w14:paraId="0A73DFCA" w14:textId="77777777" w:rsidR="00AA6F21" w:rsidRDefault="00AA6F21">
      <w:r>
        <w:continuationSeparator/>
      </w:r>
    </w:p>
  </w:endnote>
  <w:endnote w:type="continuationNotice" w:id="1">
    <w:p w14:paraId="7A56EE30" w14:textId="77777777" w:rsidR="00AA6F21" w:rsidRDefault="00AA6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ftCom-Regular">
    <w:panose1 w:val="00000000000000000000"/>
    <w:charset w:val="00"/>
    <w:family w:val="roman"/>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35C3" w14:textId="064D508C" w:rsidR="00CC5F7C" w:rsidRDefault="00CC5F7C" w:rsidP="001B48F2">
    <w:pPr>
      <w:pStyle w:val="Pieddepage"/>
      <w:framePr w:wrap="around" w:vAnchor="text" w:hAnchor="margin" w:xAlign="right" w:y="1"/>
      <w:rPr>
        <w:rStyle w:val="Numrodepage"/>
      </w:rPr>
    </w:pPr>
    <w:r>
      <w:rPr>
        <w:noProof/>
      </w:rPr>
      <mc:AlternateContent>
        <mc:Choice Requires="wps">
          <w:drawing>
            <wp:anchor distT="0" distB="0" distL="0" distR="0" simplePos="0" relativeHeight="251659264" behindDoc="0" locked="0" layoutInCell="1" allowOverlap="1" wp14:anchorId="3109C6FA" wp14:editId="49B57A30">
              <wp:simplePos x="635" y="635"/>
              <wp:positionH relativeFrom="column">
                <wp:align>center</wp:align>
              </wp:positionH>
              <wp:positionV relativeFrom="paragraph">
                <wp:posOffset>635</wp:posOffset>
              </wp:positionV>
              <wp:extent cx="443865" cy="443865"/>
              <wp:effectExtent l="0" t="0" r="17780" b="9525"/>
              <wp:wrapSquare wrapText="bothSides"/>
              <wp:docPr id="4" name="Zone de texte 4" descr="Ces informations sont à usage interne unique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3493C" w14:textId="02ED6089" w:rsidR="00CC5F7C" w:rsidRPr="00456DD2" w:rsidRDefault="00CC5F7C">
                          <w:pPr>
                            <w:rPr>
                              <w:rFonts w:ascii="Calibri" w:eastAsia="Calibri" w:hAnsi="Calibri" w:cs="Calibri"/>
                              <w:noProof/>
                              <w:color w:val="000000"/>
                              <w:sz w:val="16"/>
                              <w:szCs w:val="16"/>
                            </w:rPr>
                          </w:pPr>
                          <w:r w:rsidRPr="00456DD2">
                            <w:rPr>
                              <w:rFonts w:ascii="Calibri" w:eastAsia="Calibri" w:hAnsi="Calibri" w:cs="Calibri"/>
                              <w:noProof/>
                              <w:color w:val="000000"/>
                              <w:sz w:val="16"/>
                              <w:szCs w:val="16"/>
                            </w:rPr>
                            <w:t>Ces informations sont à usage interne uniquement.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09C6FA" id="_x0000_t202" coordsize="21600,21600" o:spt="202" path="m,l,21600r21600,l21600,xe">
              <v:stroke joinstyle="miter"/>
              <v:path gradientshapeok="t" o:connecttype="rect"/>
            </v:shapetype>
            <v:shape id="Zone de texte 4" o:spid="_x0000_s1026" type="#_x0000_t202" alt="Ces informations sont à usage interne uniquemen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413493C" w14:textId="02ED6089" w:rsidR="00CC5F7C" w:rsidRPr="00456DD2" w:rsidRDefault="00CC5F7C">
                    <w:pPr>
                      <w:rPr>
                        <w:rFonts w:ascii="Calibri" w:eastAsia="Calibri" w:hAnsi="Calibri" w:cs="Calibri"/>
                        <w:noProof/>
                        <w:color w:val="000000"/>
                        <w:sz w:val="16"/>
                        <w:szCs w:val="16"/>
                      </w:rPr>
                    </w:pPr>
                    <w:r w:rsidRPr="00456DD2">
                      <w:rPr>
                        <w:rFonts w:ascii="Calibri" w:eastAsia="Calibri" w:hAnsi="Calibri" w:cs="Calibri"/>
                        <w:noProof/>
                        <w:color w:val="000000"/>
                        <w:sz w:val="16"/>
                        <w:szCs w:val="16"/>
                      </w:rPr>
                      <w:t>Ces informations sont à usage interne uniquement.</w:t>
                    </w:r>
                  </w:p>
                </w:txbxContent>
              </v:textbox>
              <w10:wrap type="square"/>
            </v:shape>
          </w:pict>
        </mc:Fallback>
      </mc:AlternateContent>
    </w: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144F5136" w14:textId="77777777" w:rsidR="00CC5F7C" w:rsidRDefault="00CC5F7C" w:rsidP="001104FE">
    <w:pPr>
      <w:pStyle w:val="Pieddepage"/>
      <w:ind w:right="360"/>
    </w:pPr>
  </w:p>
  <w:p w14:paraId="41EB3027" w14:textId="77777777" w:rsidR="00CC5F7C" w:rsidRDefault="00CC5F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D774E" w14:textId="433A9DB4" w:rsidR="00CC5F7C" w:rsidRPr="00E93C55" w:rsidRDefault="00CC5F7C" w:rsidP="00E93C55">
    <w:pPr>
      <w:pStyle w:val="Pieddepage"/>
      <w:tabs>
        <w:tab w:val="clear" w:pos="9072"/>
        <w:tab w:val="left" w:pos="0"/>
        <w:tab w:val="right" w:pos="9639"/>
      </w:tabs>
      <w:jc w:val="right"/>
      <w:rPr>
        <w:sz w:val="22"/>
        <w:szCs w:val="22"/>
      </w:rPr>
    </w:pPr>
    <w:r w:rsidRPr="00E93C55">
      <w:rPr>
        <w:rFonts w:ascii="Arial" w:hAnsi="Arial" w:cs="Arial"/>
        <w:noProof/>
        <w:sz w:val="22"/>
        <w:szCs w:val="22"/>
      </w:rPr>
      <w:fldChar w:fldCharType="begin"/>
    </w:r>
    <w:r w:rsidRPr="00E93C55">
      <w:rPr>
        <w:rFonts w:ascii="Arial" w:hAnsi="Arial" w:cs="Arial"/>
        <w:noProof/>
        <w:sz w:val="22"/>
        <w:szCs w:val="22"/>
      </w:rPr>
      <w:instrText xml:space="preserve"> PAGE   \* MERGEFORMAT </w:instrText>
    </w:r>
    <w:r w:rsidRPr="00E93C55">
      <w:rPr>
        <w:rFonts w:ascii="Arial" w:hAnsi="Arial" w:cs="Arial"/>
        <w:noProof/>
        <w:sz w:val="22"/>
        <w:szCs w:val="22"/>
      </w:rPr>
      <w:fldChar w:fldCharType="separate"/>
    </w:r>
    <w:r w:rsidR="00E13942">
      <w:rPr>
        <w:rFonts w:ascii="Arial" w:hAnsi="Arial" w:cs="Arial"/>
        <w:noProof/>
        <w:sz w:val="22"/>
        <w:szCs w:val="22"/>
      </w:rPr>
      <w:t>4</w:t>
    </w:r>
    <w:r w:rsidRPr="00E93C55">
      <w:rPr>
        <w:rFonts w:ascii="Arial" w:hAnsi="Arial" w:cs="Arial"/>
        <w:noProof/>
        <w:sz w:val="22"/>
        <w:szCs w:val="22"/>
      </w:rPr>
      <w:fldChar w:fldCharType="end"/>
    </w:r>
    <w:r w:rsidRPr="00E93C55">
      <w:rPr>
        <w:rFonts w:ascii="Arial" w:hAnsi="Arial" w:cs="Arial"/>
        <w:sz w:val="22"/>
        <w:szCs w:val="22"/>
      </w:rPr>
      <w:t>/</w:t>
    </w:r>
    <w:r w:rsidRPr="00E93C55">
      <w:rPr>
        <w:rFonts w:ascii="Arial" w:hAnsi="Arial" w:cs="Arial"/>
        <w:noProof/>
        <w:sz w:val="22"/>
        <w:szCs w:val="22"/>
      </w:rPr>
      <w:fldChar w:fldCharType="begin"/>
    </w:r>
    <w:r w:rsidRPr="00E93C55">
      <w:rPr>
        <w:rFonts w:ascii="Arial" w:hAnsi="Arial" w:cs="Arial"/>
        <w:noProof/>
        <w:sz w:val="22"/>
        <w:szCs w:val="22"/>
      </w:rPr>
      <w:instrText xml:space="preserve"> NUMPAGES   \* MERGEFORMAT </w:instrText>
    </w:r>
    <w:r w:rsidRPr="00E93C55">
      <w:rPr>
        <w:rFonts w:ascii="Arial" w:hAnsi="Arial" w:cs="Arial"/>
        <w:noProof/>
        <w:sz w:val="22"/>
        <w:szCs w:val="22"/>
      </w:rPr>
      <w:fldChar w:fldCharType="separate"/>
    </w:r>
    <w:r w:rsidR="00E13942">
      <w:rPr>
        <w:rFonts w:ascii="Arial" w:hAnsi="Arial" w:cs="Arial"/>
        <w:noProof/>
        <w:sz w:val="22"/>
        <w:szCs w:val="22"/>
      </w:rPr>
      <w:t>4</w:t>
    </w:r>
    <w:r w:rsidRPr="00E93C55">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Y="294"/>
      <w:tblW w:w="9072" w:type="dxa"/>
      <w:tblLayout w:type="fixed"/>
      <w:tblCellMar>
        <w:left w:w="70" w:type="dxa"/>
        <w:right w:w="70" w:type="dxa"/>
      </w:tblCellMar>
      <w:tblLook w:val="0000" w:firstRow="0" w:lastRow="0" w:firstColumn="0" w:lastColumn="0" w:noHBand="0" w:noVBand="0"/>
    </w:tblPr>
    <w:tblGrid>
      <w:gridCol w:w="1196"/>
      <w:gridCol w:w="7593"/>
      <w:gridCol w:w="283"/>
    </w:tblGrid>
    <w:tr w:rsidR="00CC5F7C" w:rsidRPr="009E7109" w14:paraId="2FF64B46" w14:textId="77777777" w:rsidTr="009D0E58">
      <w:trPr>
        <w:trHeight w:val="624"/>
      </w:trPr>
      <w:tc>
        <w:tcPr>
          <w:tcW w:w="1196" w:type="dxa"/>
        </w:tcPr>
        <w:p w14:paraId="304B30F2" w14:textId="31B98414" w:rsidR="00CC5F7C" w:rsidRPr="009E7109" w:rsidRDefault="00CC5F7C" w:rsidP="0058022C">
          <w:pPr>
            <w:pStyle w:val="Adresse"/>
            <w:ind w:left="1062" w:right="-1414" w:hanging="1134"/>
            <w:rPr>
              <w:sz w:val="22"/>
              <w:szCs w:val="22"/>
            </w:rPr>
          </w:pPr>
          <w:r w:rsidRPr="00031984">
            <w:rPr>
              <w:rFonts w:ascii="System" w:hAnsi="System" w:cs="Arial"/>
              <w:b w:val="0"/>
              <w:noProof/>
              <w:sz w:val="22"/>
              <w:szCs w:val="22"/>
            </w:rPr>
            <w:drawing>
              <wp:inline distT="0" distB="0" distL="0" distR="0" wp14:anchorId="16B278D3" wp14:editId="350CCE28">
                <wp:extent cx="638175" cy="600075"/>
                <wp:effectExtent l="0" t="0" r="0" b="0"/>
                <wp:docPr id="2" name="Image 2" descr="Afaq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faq_9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p>
        <w:p w14:paraId="4FA1795F" w14:textId="77777777" w:rsidR="00CC5F7C" w:rsidRPr="009E7109" w:rsidRDefault="00CC5F7C" w:rsidP="0058022C">
          <w:pPr>
            <w:pStyle w:val="Pieddepage"/>
            <w:rPr>
              <w:b/>
              <w:bCs/>
              <w:sz w:val="22"/>
              <w:szCs w:val="22"/>
            </w:rPr>
          </w:pPr>
          <w:r w:rsidRPr="009E7109">
            <w:rPr>
              <w:sz w:val="22"/>
              <w:szCs w:val="22"/>
            </w:rPr>
            <w:fldChar w:fldCharType="begin"/>
          </w:r>
          <w:r w:rsidRPr="009E7109">
            <w:rPr>
              <w:sz w:val="22"/>
              <w:szCs w:val="22"/>
            </w:rPr>
            <w:instrText xml:space="preserve">"http://www.ffbatiment.fr" </w:instrText>
          </w:r>
          <w:r w:rsidRPr="009E7109">
            <w:rPr>
              <w:sz w:val="22"/>
              <w:szCs w:val="22"/>
            </w:rPr>
            <w:fldChar w:fldCharType="separate"/>
          </w:r>
          <w:r w:rsidRPr="009E7109">
            <w:rPr>
              <w:rStyle w:val="Lienhypertexte"/>
              <w:sz w:val="22"/>
              <w:szCs w:val="22"/>
            </w:rPr>
            <w:t>http://www.ffbatiment.fr</w:t>
          </w:r>
          <w:r w:rsidRPr="009E7109">
            <w:rPr>
              <w:sz w:val="22"/>
              <w:szCs w:val="22"/>
            </w:rPr>
            <w:fldChar w:fldCharType="end"/>
          </w:r>
        </w:p>
      </w:tc>
      <w:tc>
        <w:tcPr>
          <w:tcW w:w="7593" w:type="dxa"/>
        </w:tcPr>
        <w:p w14:paraId="00BA19F7" w14:textId="77777777" w:rsidR="00CC5F7C" w:rsidRPr="00456CC3" w:rsidRDefault="00CC5F7C" w:rsidP="0058022C">
          <w:pPr>
            <w:pStyle w:val="Adresse"/>
            <w:rPr>
              <w:sz w:val="22"/>
              <w:szCs w:val="22"/>
            </w:rPr>
          </w:pPr>
          <w:r w:rsidRPr="00456CC3">
            <w:rPr>
              <w:sz w:val="22"/>
              <w:szCs w:val="22"/>
            </w:rPr>
            <w:t>FEDERATION FRANCAISE DU BATIMENT</w:t>
          </w:r>
        </w:p>
        <w:p w14:paraId="7E82D425" w14:textId="77777777" w:rsidR="00CC5F7C" w:rsidRPr="00456CC3" w:rsidRDefault="00CC5F7C" w:rsidP="0058022C">
          <w:pPr>
            <w:pStyle w:val="Adresse"/>
            <w:rPr>
              <w:sz w:val="22"/>
              <w:szCs w:val="22"/>
            </w:rPr>
          </w:pPr>
          <w:r w:rsidRPr="00456CC3">
            <w:rPr>
              <w:sz w:val="22"/>
              <w:szCs w:val="22"/>
            </w:rPr>
            <w:t>33 avenue Kléber</w:t>
          </w:r>
        </w:p>
        <w:p w14:paraId="7C119137" w14:textId="77777777" w:rsidR="00CC5F7C" w:rsidRDefault="00CC5F7C" w:rsidP="0058022C">
          <w:pPr>
            <w:pStyle w:val="Adresse"/>
            <w:rPr>
              <w:sz w:val="22"/>
              <w:szCs w:val="22"/>
            </w:rPr>
          </w:pPr>
          <w:r w:rsidRPr="00456CC3">
            <w:rPr>
              <w:sz w:val="22"/>
              <w:szCs w:val="22"/>
            </w:rPr>
            <w:t>75784 PARIS Cedex 16</w:t>
          </w:r>
        </w:p>
        <w:p w14:paraId="48FCE770" w14:textId="1D0FBD9E" w:rsidR="00CC5F7C" w:rsidRDefault="00CC5F7C" w:rsidP="0019690C">
          <w:pPr>
            <w:pStyle w:val="Adresse"/>
            <w:rPr>
              <w:sz w:val="22"/>
              <w:szCs w:val="22"/>
            </w:rPr>
          </w:pPr>
          <w:r w:rsidRPr="00456CC3">
            <w:rPr>
              <w:sz w:val="22"/>
              <w:szCs w:val="22"/>
            </w:rPr>
            <w:t>Téléphone : 01 40 69 51 00 – Télécopie : 01 45 53 58 77</w:t>
          </w:r>
        </w:p>
        <w:p w14:paraId="7FEA2299" w14:textId="77777777" w:rsidR="00CC5F7C" w:rsidRDefault="00CC5F7C" w:rsidP="0019690C">
          <w:pPr>
            <w:pStyle w:val="Adresse"/>
            <w:spacing w:after="240"/>
            <w:rPr>
              <w:sz w:val="22"/>
              <w:szCs w:val="22"/>
            </w:rPr>
          </w:pPr>
        </w:p>
        <w:p w14:paraId="2947824A" w14:textId="77777777" w:rsidR="00CC5F7C" w:rsidRPr="009E7109" w:rsidRDefault="00CC5F7C" w:rsidP="0058022C">
          <w:pPr>
            <w:pStyle w:val="Adresse"/>
            <w:rPr>
              <w:rFonts w:ascii="System" w:hAnsi="System" w:cs="Arial"/>
              <w:b w:val="0"/>
              <w:bCs/>
              <w:sz w:val="22"/>
              <w:szCs w:val="22"/>
            </w:rPr>
          </w:pPr>
        </w:p>
      </w:tc>
      <w:tc>
        <w:tcPr>
          <w:tcW w:w="283" w:type="dxa"/>
        </w:tcPr>
        <w:p w14:paraId="375E191D" w14:textId="77777777" w:rsidR="00CC5F7C" w:rsidRPr="00456CC3" w:rsidRDefault="00CC5F7C" w:rsidP="0058022C">
          <w:pPr>
            <w:pStyle w:val="Adresse"/>
            <w:rPr>
              <w:sz w:val="22"/>
              <w:szCs w:val="22"/>
            </w:rPr>
          </w:pPr>
        </w:p>
      </w:tc>
    </w:tr>
  </w:tbl>
  <w:p w14:paraId="582A3E6E" w14:textId="77777777" w:rsidR="00CC5F7C" w:rsidRDefault="00CC5F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0CD2D" w14:textId="77777777" w:rsidR="00AA6F21" w:rsidRDefault="00AA6F21">
      <w:r>
        <w:separator/>
      </w:r>
    </w:p>
  </w:footnote>
  <w:footnote w:type="continuationSeparator" w:id="0">
    <w:p w14:paraId="5D827CC8" w14:textId="77777777" w:rsidR="00AA6F21" w:rsidRDefault="00AA6F21">
      <w:r>
        <w:continuationSeparator/>
      </w:r>
    </w:p>
  </w:footnote>
  <w:footnote w:type="continuationNotice" w:id="1">
    <w:p w14:paraId="1CD05DAB" w14:textId="77777777" w:rsidR="00AA6F21" w:rsidRDefault="00AA6F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02A"/>
    <w:multiLevelType w:val="hybridMultilevel"/>
    <w:tmpl w:val="99549DE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3B6071F"/>
    <w:multiLevelType w:val="hybridMultilevel"/>
    <w:tmpl w:val="D6A07950"/>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2" w15:restartNumberingAfterBreak="0">
    <w:nsid w:val="0AEA5DF1"/>
    <w:multiLevelType w:val="hybridMultilevel"/>
    <w:tmpl w:val="3CF60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A73B81"/>
    <w:multiLevelType w:val="hybridMultilevel"/>
    <w:tmpl w:val="774074C2"/>
    <w:lvl w:ilvl="0" w:tplc="309426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1450CB"/>
    <w:multiLevelType w:val="hybridMultilevel"/>
    <w:tmpl w:val="0EC63CF0"/>
    <w:lvl w:ilvl="0" w:tplc="F54E4E7A">
      <w:start w:val="18"/>
      <w:numFmt w:val="bullet"/>
      <w:lvlText w:val="-"/>
      <w:lvlJc w:val="left"/>
      <w:pPr>
        <w:ind w:left="720" w:hanging="360"/>
      </w:pPr>
      <w:rPr>
        <w:rFonts w:ascii="SwiftCom-Regular" w:eastAsia="Times New Roman" w:hAnsi="SwiftCom-Regular" w:cs="SwiftCom-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95F77"/>
    <w:multiLevelType w:val="hybridMultilevel"/>
    <w:tmpl w:val="63D418CA"/>
    <w:lvl w:ilvl="0" w:tplc="B3460836">
      <w:start w:val="2017"/>
      <w:numFmt w:val="bullet"/>
      <w:lvlText w:val="-"/>
      <w:lvlJc w:val="left"/>
      <w:pPr>
        <w:ind w:left="720" w:hanging="360"/>
      </w:pPr>
      <w:rPr>
        <w:rFonts w:ascii="Gotham-Book" w:eastAsia="Times New Roman" w:hAnsi="Gotham-Book" w:cs="Gotham-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624A75"/>
    <w:multiLevelType w:val="hybridMultilevel"/>
    <w:tmpl w:val="5E94B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8471F9"/>
    <w:multiLevelType w:val="hybridMultilevel"/>
    <w:tmpl w:val="55726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E97A87"/>
    <w:multiLevelType w:val="hybridMultilevel"/>
    <w:tmpl w:val="746606FC"/>
    <w:lvl w:ilvl="0" w:tplc="A3686BD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0011F5"/>
    <w:multiLevelType w:val="hybridMultilevel"/>
    <w:tmpl w:val="6456AD5E"/>
    <w:lvl w:ilvl="0" w:tplc="623E42A0">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0E650D"/>
    <w:multiLevelType w:val="hybridMultilevel"/>
    <w:tmpl w:val="FF805A4A"/>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1" w15:restartNumberingAfterBreak="0">
    <w:nsid w:val="52694821"/>
    <w:multiLevelType w:val="hybridMultilevel"/>
    <w:tmpl w:val="EE502D3A"/>
    <w:lvl w:ilvl="0" w:tplc="7BF040EC">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F4626F"/>
    <w:multiLevelType w:val="hybridMultilevel"/>
    <w:tmpl w:val="1B2488BA"/>
    <w:lvl w:ilvl="0" w:tplc="040C0001">
      <w:start w:val="1"/>
      <w:numFmt w:val="bullet"/>
      <w:lvlText w:val=""/>
      <w:lvlJc w:val="left"/>
      <w:pPr>
        <w:ind w:left="4046" w:hanging="360"/>
      </w:pPr>
      <w:rPr>
        <w:rFonts w:ascii="Symbol" w:hAnsi="Symbol" w:hint="default"/>
      </w:rPr>
    </w:lvl>
    <w:lvl w:ilvl="1" w:tplc="040C0003" w:tentative="1">
      <w:start w:val="1"/>
      <w:numFmt w:val="bullet"/>
      <w:lvlText w:val="o"/>
      <w:lvlJc w:val="left"/>
      <w:pPr>
        <w:ind w:left="4766" w:hanging="360"/>
      </w:pPr>
      <w:rPr>
        <w:rFonts w:ascii="Courier New" w:hAnsi="Courier New" w:cs="Courier New" w:hint="default"/>
      </w:rPr>
    </w:lvl>
    <w:lvl w:ilvl="2" w:tplc="040C0005" w:tentative="1">
      <w:start w:val="1"/>
      <w:numFmt w:val="bullet"/>
      <w:lvlText w:val=""/>
      <w:lvlJc w:val="left"/>
      <w:pPr>
        <w:ind w:left="5486" w:hanging="360"/>
      </w:pPr>
      <w:rPr>
        <w:rFonts w:ascii="Wingdings" w:hAnsi="Wingdings" w:hint="default"/>
      </w:rPr>
    </w:lvl>
    <w:lvl w:ilvl="3" w:tplc="040C0001" w:tentative="1">
      <w:start w:val="1"/>
      <w:numFmt w:val="bullet"/>
      <w:lvlText w:val=""/>
      <w:lvlJc w:val="left"/>
      <w:pPr>
        <w:ind w:left="6206" w:hanging="360"/>
      </w:pPr>
      <w:rPr>
        <w:rFonts w:ascii="Symbol" w:hAnsi="Symbol" w:hint="default"/>
      </w:rPr>
    </w:lvl>
    <w:lvl w:ilvl="4" w:tplc="040C0003" w:tentative="1">
      <w:start w:val="1"/>
      <w:numFmt w:val="bullet"/>
      <w:lvlText w:val="o"/>
      <w:lvlJc w:val="left"/>
      <w:pPr>
        <w:ind w:left="6926" w:hanging="360"/>
      </w:pPr>
      <w:rPr>
        <w:rFonts w:ascii="Courier New" w:hAnsi="Courier New" w:cs="Courier New" w:hint="default"/>
      </w:rPr>
    </w:lvl>
    <w:lvl w:ilvl="5" w:tplc="040C0005" w:tentative="1">
      <w:start w:val="1"/>
      <w:numFmt w:val="bullet"/>
      <w:lvlText w:val=""/>
      <w:lvlJc w:val="left"/>
      <w:pPr>
        <w:ind w:left="7646" w:hanging="360"/>
      </w:pPr>
      <w:rPr>
        <w:rFonts w:ascii="Wingdings" w:hAnsi="Wingdings" w:hint="default"/>
      </w:rPr>
    </w:lvl>
    <w:lvl w:ilvl="6" w:tplc="040C0001" w:tentative="1">
      <w:start w:val="1"/>
      <w:numFmt w:val="bullet"/>
      <w:lvlText w:val=""/>
      <w:lvlJc w:val="left"/>
      <w:pPr>
        <w:ind w:left="8366" w:hanging="360"/>
      </w:pPr>
      <w:rPr>
        <w:rFonts w:ascii="Symbol" w:hAnsi="Symbol" w:hint="default"/>
      </w:rPr>
    </w:lvl>
    <w:lvl w:ilvl="7" w:tplc="040C0003" w:tentative="1">
      <w:start w:val="1"/>
      <w:numFmt w:val="bullet"/>
      <w:lvlText w:val="o"/>
      <w:lvlJc w:val="left"/>
      <w:pPr>
        <w:ind w:left="9086" w:hanging="360"/>
      </w:pPr>
      <w:rPr>
        <w:rFonts w:ascii="Courier New" w:hAnsi="Courier New" w:cs="Courier New" w:hint="default"/>
      </w:rPr>
    </w:lvl>
    <w:lvl w:ilvl="8" w:tplc="040C0005" w:tentative="1">
      <w:start w:val="1"/>
      <w:numFmt w:val="bullet"/>
      <w:lvlText w:val=""/>
      <w:lvlJc w:val="left"/>
      <w:pPr>
        <w:ind w:left="9806" w:hanging="360"/>
      </w:pPr>
      <w:rPr>
        <w:rFonts w:ascii="Wingdings" w:hAnsi="Wingdings" w:hint="default"/>
      </w:rPr>
    </w:lvl>
  </w:abstractNum>
  <w:abstractNum w:abstractNumId="13" w15:restartNumberingAfterBreak="0">
    <w:nsid w:val="5E6D3506"/>
    <w:multiLevelType w:val="hybridMultilevel"/>
    <w:tmpl w:val="E334FD6E"/>
    <w:lvl w:ilvl="0" w:tplc="A3686BD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BA2597"/>
    <w:multiLevelType w:val="hybridMultilevel"/>
    <w:tmpl w:val="30A47FB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3611AB4"/>
    <w:multiLevelType w:val="hybridMultilevel"/>
    <w:tmpl w:val="87DA4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C81459"/>
    <w:multiLevelType w:val="hybridMultilevel"/>
    <w:tmpl w:val="FA5C3728"/>
    <w:lvl w:ilvl="0" w:tplc="A1408162">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4F667E"/>
    <w:multiLevelType w:val="hybridMultilevel"/>
    <w:tmpl w:val="84927F92"/>
    <w:lvl w:ilvl="0" w:tplc="A3686BDA">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89174224">
    <w:abstractNumId w:val="3"/>
  </w:num>
  <w:num w:numId="2" w16cid:durableId="100537454">
    <w:abstractNumId w:val="4"/>
  </w:num>
  <w:num w:numId="3" w16cid:durableId="2125802600">
    <w:abstractNumId w:val="11"/>
  </w:num>
  <w:num w:numId="4" w16cid:durableId="2098747883">
    <w:abstractNumId w:val="9"/>
  </w:num>
  <w:num w:numId="5" w16cid:durableId="1520046463">
    <w:abstractNumId w:val="16"/>
  </w:num>
  <w:num w:numId="6" w16cid:durableId="194198316">
    <w:abstractNumId w:val="5"/>
  </w:num>
  <w:num w:numId="7" w16cid:durableId="167983516">
    <w:abstractNumId w:val="8"/>
  </w:num>
  <w:num w:numId="8" w16cid:durableId="1965649670">
    <w:abstractNumId w:val="13"/>
  </w:num>
  <w:num w:numId="9" w16cid:durableId="2146774738">
    <w:abstractNumId w:val="15"/>
  </w:num>
  <w:num w:numId="10" w16cid:durableId="1938905146">
    <w:abstractNumId w:val="17"/>
  </w:num>
  <w:num w:numId="11" w16cid:durableId="1189414447">
    <w:abstractNumId w:val="10"/>
  </w:num>
  <w:num w:numId="12" w16cid:durableId="1796024202">
    <w:abstractNumId w:val="2"/>
  </w:num>
  <w:num w:numId="13" w16cid:durableId="954753020">
    <w:abstractNumId w:val="12"/>
  </w:num>
  <w:num w:numId="14" w16cid:durableId="1125807777">
    <w:abstractNumId w:val="1"/>
  </w:num>
  <w:num w:numId="15" w16cid:durableId="935753946">
    <w:abstractNumId w:val="7"/>
  </w:num>
  <w:num w:numId="16" w16cid:durableId="1159082075">
    <w:abstractNumId w:val="14"/>
  </w:num>
  <w:num w:numId="17" w16cid:durableId="148789538">
    <w:abstractNumId w:val="0"/>
  </w:num>
  <w:num w:numId="18" w16cid:durableId="135719574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C9"/>
    <w:rsid w:val="000001D4"/>
    <w:rsid w:val="0000040F"/>
    <w:rsid w:val="000008AB"/>
    <w:rsid w:val="00001743"/>
    <w:rsid w:val="00001EF6"/>
    <w:rsid w:val="00002A4A"/>
    <w:rsid w:val="0000321F"/>
    <w:rsid w:val="00005076"/>
    <w:rsid w:val="00005E39"/>
    <w:rsid w:val="00006BD3"/>
    <w:rsid w:val="00010563"/>
    <w:rsid w:val="00010D9A"/>
    <w:rsid w:val="000126D1"/>
    <w:rsid w:val="00013049"/>
    <w:rsid w:val="00013E0A"/>
    <w:rsid w:val="00014C25"/>
    <w:rsid w:val="00015462"/>
    <w:rsid w:val="0002044D"/>
    <w:rsid w:val="000214D5"/>
    <w:rsid w:val="000219BD"/>
    <w:rsid w:val="00021F5B"/>
    <w:rsid w:val="00022162"/>
    <w:rsid w:val="00022713"/>
    <w:rsid w:val="00023C49"/>
    <w:rsid w:val="00024189"/>
    <w:rsid w:val="00024962"/>
    <w:rsid w:val="00026548"/>
    <w:rsid w:val="00026D1F"/>
    <w:rsid w:val="0002771A"/>
    <w:rsid w:val="00027B05"/>
    <w:rsid w:val="00031984"/>
    <w:rsid w:val="00035139"/>
    <w:rsid w:val="0003578E"/>
    <w:rsid w:val="00037320"/>
    <w:rsid w:val="0004018D"/>
    <w:rsid w:val="00040470"/>
    <w:rsid w:val="0004061D"/>
    <w:rsid w:val="000418C7"/>
    <w:rsid w:val="000420E7"/>
    <w:rsid w:val="0004222E"/>
    <w:rsid w:val="00043072"/>
    <w:rsid w:val="000440A8"/>
    <w:rsid w:val="00044C62"/>
    <w:rsid w:val="00044DAF"/>
    <w:rsid w:val="000452A7"/>
    <w:rsid w:val="000454D7"/>
    <w:rsid w:val="000466C0"/>
    <w:rsid w:val="00047D5A"/>
    <w:rsid w:val="00050BC4"/>
    <w:rsid w:val="00050D23"/>
    <w:rsid w:val="00051A52"/>
    <w:rsid w:val="00053C09"/>
    <w:rsid w:val="00054DC9"/>
    <w:rsid w:val="000563A8"/>
    <w:rsid w:val="000572E8"/>
    <w:rsid w:val="000608D5"/>
    <w:rsid w:val="000610EF"/>
    <w:rsid w:val="00061566"/>
    <w:rsid w:val="00062AE5"/>
    <w:rsid w:val="00063257"/>
    <w:rsid w:val="0006325E"/>
    <w:rsid w:val="00064EA7"/>
    <w:rsid w:val="00065868"/>
    <w:rsid w:val="0006642B"/>
    <w:rsid w:val="00066BCD"/>
    <w:rsid w:val="000716CF"/>
    <w:rsid w:val="00072DC6"/>
    <w:rsid w:val="000735EE"/>
    <w:rsid w:val="00073BAF"/>
    <w:rsid w:val="00075876"/>
    <w:rsid w:val="000758EE"/>
    <w:rsid w:val="00075FD1"/>
    <w:rsid w:val="00075FDC"/>
    <w:rsid w:val="00075FF0"/>
    <w:rsid w:val="000762AF"/>
    <w:rsid w:val="000770F6"/>
    <w:rsid w:val="00077340"/>
    <w:rsid w:val="00080049"/>
    <w:rsid w:val="0008171D"/>
    <w:rsid w:val="00082AD0"/>
    <w:rsid w:val="00082B43"/>
    <w:rsid w:val="00082C1B"/>
    <w:rsid w:val="000839FD"/>
    <w:rsid w:val="0008596F"/>
    <w:rsid w:val="00085C29"/>
    <w:rsid w:val="000866F1"/>
    <w:rsid w:val="0008731B"/>
    <w:rsid w:val="000922CA"/>
    <w:rsid w:val="00092583"/>
    <w:rsid w:val="00092C80"/>
    <w:rsid w:val="00092D13"/>
    <w:rsid w:val="00096229"/>
    <w:rsid w:val="0009636A"/>
    <w:rsid w:val="000966BE"/>
    <w:rsid w:val="000967C8"/>
    <w:rsid w:val="000969C0"/>
    <w:rsid w:val="00096FCB"/>
    <w:rsid w:val="000971B5"/>
    <w:rsid w:val="0009755B"/>
    <w:rsid w:val="000A1677"/>
    <w:rsid w:val="000A1C26"/>
    <w:rsid w:val="000A2BA8"/>
    <w:rsid w:val="000A2BB6"/>
    <w:rsid w:val="000A4300"/>
    <w:rsid w:val="000A5BEB"/>
    <w:rsid w:val="000A6868"/>
    <w:rsid w:val="000A6CF1"/>
    <w:rsid w:val="000A7BCA"/>
    <w:rsid w:val="000B08E5"/>
    <w:rsid w:val="000B0DC6"/>
    <w:rsid w:val="000B1039"/>
    <w:rsid w:val="000B11D4"/>
    <w:rsid w:val="000B177C"/>
    <w:rsid w:val="000B2A60"/>
    <w:rsid w:val="000B4E21"/>
    <w:rsid w:val="000B63A1"/>
    <w:rsid w:val="000B64D4"/>
    <w:rsid w:val="000C0890"/>
    <w:rsid w:val="000C0BAC"/>
    <w:rsid w:val="000C12C1"/>
    <w:rsid w:val="000C2200"/>
    <w:rsid w:val="000C22AE"/>
    <w:rsid w:val="000C22E2"/>
    <w:rsid w:val="000C2A2B"/>
    <w:rsid w:val="000C39CF"/>
    <w:rsid w:val="000C56B7"/>
    <w:rsid w:val="000C67FE"/>
    <w:rsid w:val="000D0523"/>
    <w:rsid w:val="000D10B3"/>
    <w:rsid w:val="000D123F"/>
    <w:rsid w:val="000D1E6B"/>
    <w:rsid w:val="000D38DC"/>
    <w:rsid w:val="000D39FD"/>
    <w:rsid w:val="000D42B9"/>
    <w:rsid w:val="000D6877"/>
    <w:rsid w:val="000D769E"/>
    <w:rsid w:val="000D7A97"/>
    <w:rsid w:val="000E1036"/>
    <w:rsid w:val="000E125C"/>
    <w:rsid w:val="000E1B86"/>
    <w:rsid w:val="000E1BF6"/>
    <w:rsid w:val="000E26D2"/>
    <w:rsid w:val="000E29C6"/>
    <w:rsid w:val="000E2B87"/>
    <w:rsid w:val="000E3631"/>
    <w:rsid w:val="000E440D"/>
    <w:rsid w:val="000E5484"/>
    <w:rsid w:val="000E7627"/>
    <w:rsid w:val="000F0EDB"/>
    <w:rsid w:val="000F101B"/>
    <w:rsid w:val="000F1E5A"/>
    <w:rsid w:val="000F3281"/>
    <w:rsid w:val="000F43F1"/>
    <w:rsid w:val="000F738D"/>
    <w:rsid w:val="000F73EF"/>
    <w:rsid w:val="000F76CA"/>
    <w:rsid w:val="000F7BB9"/>
    <w:rsid w:val="00100DCD"/>
    <w:rsid w:val="0010412E"/>
    <w:rsid w:val="00104262"/>
    <w:rsid w:val="001048B9"/>
    <w:rsid w:val="00104D63"/>
    <w:rsid w:val="00104ECE"/>
    <w:rsid w:val="00105894"/>
    <w:rsid w:val="00105C09"/>
    <w:rsid w:val="00107215"/>
    <w:rsid w:val="00110177"/>
    <w:rsid w:val="001104FE"/>
    <w:rsid w:val="00111DDD"/>
    <w:rsid w:val="0011215A"/>
    <w:rsid w:val="0011385F"/>
    <w:rsid w:val="00113F23"/>
    <w:rsid w:val="00114C62"/>
    <w:rsid w:val="00114EB0"/>
    <w:rsid w:val="00116985"/>
    <w:rsid w:val="00116C63"/>
    <w:rsid w:val="00116FC9"/>
    <w:rsid w:val="00120A95"/>
    <w:rsid w:val="00122712"/>
    <w:rsid w:val="00122899"/>
    <w:rsid w:val="00122BC5"/>
    <w:rsid w:val="00122E64"/>
    <w:rsid w:val="001231F2"/>
    <w:rsid w:val="00125516"/>
    <w:rsid w:val="00125911"/>
    <w:rsid w:val="00126581"/>
    <w:rsid w:val="00126885"/>
    <w:rsid w:val="00127F88"/>
    <w:rsid w:val="00132F1C"/>
    <w:rsid w:val="00133FE3"/>
    <w:rsid w:val="00140259"/>
    <w:rsid w:val="00140530"/>
    <w:rsid w:val="00142818"/>
    <w:rsid w:val="00143136"/>
    <w:rsid w:val="00143612"/>
    <w:rsid w:val="00143FB0"/>
    <w:rsid w:val="001443DC"/>
    <w:rsid w:val="001458A9"/>
    <w:rsid w:val="00146406"/>
    <w:rsid w:val="0015025F"/>
    <w:rsid w:val="00150C0B"/>
    <w:rsid w:val="00152448"/>
    <w:rsid w:val="00152A0A"/>
    <w:rsid w:val="00152ED2"/>
    <w:rsid w:val="00153574"/>
    <w:rsid w:val="001546E3"/>
    <w:rsid w:val="00156B9E"/>
    <w:rsid w:val="00157653"/>
    <w:rsid w:val="00157B4D"/>
    <w:rsid w:val="001604E3"/>
    <w:rsid w:val="0016144A"/>
    <w:rsid w:val="00161849"/>
    <w:rsid w:val="00163CFA"/>
    <w:rsid w:val="00165876"/>
    <w:rsid w:val="001662B9"/>
    <w:rsid w:val="00167D0F"/>
    <w:rsid w:val="0017039F"/>
    <w:rsid w:val="00170B9A"/>
    <w:rsid w:val="00171D1F"/>
    <w:rsid w:val="00173292"/>
    <w:rsid w:val="00175128"/>
    <w:rsid w:val="00177686"/>
    <w:rsid w:val="00180D0A"/>
    <w:rsid w:val="00181AAA"/>
    <w:rsid w:val="0018266C"/>
    <w:rsid w:val="00182935"/>
    <w:rsid w:val="0018319C"/>
    <w:rsid w:val="00183D56"/>
    <w:rsid w:val="00183D92"/>
    <w:rsid w:val="00183F9A"/>
    <w:rsid w:val="00184385"/>
    <w:rsid w:val="001855FE"/>
    <w:rsid w:val="00185EEE"/>
    <w:rsid w:val="00186135"/>
    <w:rsid w:val="0018621A"/>
    <w:rsid w:val="00186E1D"/>
    <w:rsid w:val="0018771C"/>
    <w:rsid w:val="00187950"/>
    <w:rsid w:val="00190234"/>
    <w:rsid w:val="00190806"/>
    <w:rsid w:val="001908DD"/>
    <w:rsid w:val="00191DFB"/>
    <w:rsid w:val="00194253"/>
    <w:rsid w:val="00194AF3"/>
    <w:rsid w:val="0019572A"/>
    <w:rsid w:val="00196166"/>
    <w:rsid w:val="0019690C"/>
    <w:rsid w:val="0019737D"/>
    <w:rsid w:val="0019742A"/>
    <w:rsid w:val="00197757"/>
    <w:rsid w:val="00197B47"/>
    <w:rsid w:val="00197B54"/>
    <w:rsid w:val="001A22B6"/>
    <w:rsid w:val="001A34AB"/>
    <w:rsid w:val="001A4710"/>
    <w:rsid w:val="001A4AC8"/>
    <w:rsid w:val="001A4D20"/>
    <w:rsid w:val="001A503A"/>
    <w:rsid w:val="001A7A8C"/>
    <w:rsid w:val="001A7FB9"/>
    <w:rsid w:val="001B188C"/>
    <w:rsid w:val="001B2EE0"/>
    <w:rsid w:val="001B3AB6"/>
    <w:rsid w:val="001B3B9C"/>
    <w:rsid w:val="001B48F2"/>
    <w:rsid w:val="001B4C42"/>
    <w:rsid w:val="001B602D"/>
    <w:rsid w:val="001B6AED"/>
    <w:rsid w:val="001B6E4F"/>
    <w:rsid w:val="001B756A"/>
    <w:rsid w:val="001B7874"/>
    <w:rsid w:val="001C5B4A"/>
    <w:rsid w:val="001C7D23"/>
    <w:rsid w:val="001D45F5"/>
    <w:rsid w:val="001D51F2"/>
    <w:rsid w:val="001D52EC"/>
    <w:rsid w:val="001D6DFD"/>
    <w:rsid w:val="001E1443"/>
    <w:rsid w:val="001E290B"/>
    <w:rsid w:val="001E3384"/>
    <w:rsid w:val="001E3436"/>
    <w:rsid w:val="001E37E0"/>
    <w:rsid w:val="001E3901"/>
    <w:rsid w:val="001E3E89"/>
    <w:rsid w:val="001E534E"/>
    <w:rsid w:val="001E6ABA"/>
    <w:rsid w:val="001E6BD9"/>
    <w:rsid w:val="001E6DB7"/>
    <w:rsid w:val="001E70C9"/>
    <w:rsid w:val="001F0138"/>
    <w:rsid w:val="001F176C"/>
    <w:rsid w:val="001F1A78"/>
    <w:rsid w:val="001F383B"/>
    <w:rsid w:val="001F403A"/>
    <w:rsid w:val="001F4412"/>
    <w:rsid w:val="0020111A"/>
    <w:rsid w:val="002019DD"/>
    <w:rsid w:val="00201FBB"/>
    <w:rsid w:val="002028FC"/>
    <w:rsid w:val="00203BB5"/>
    <w:rsid w:val="002054BF"/>
    <w:rsid w:val="002078F2"/>
    <w:rsid w:val="00210DC9"/>
    <w:rsid w:val="00212230"/>
    <w:rsid w:val="002125EF"/>
    <w:rsid w:val="00215BE6"/>
    <w:rsid w:val="002163C3"/>
    <w:rsid w:val="00216484"/>
    <w:rsid w:val="00220172"/>
    <w:rsid w:val="00220325"/>
    <w:rsid w:val="002204C1"/>
    <w:rsid w:val="002222D5"/>
    <w:rsid w:val="0022361C"/>
    <w:rsid w:val="00223703"/>
    <w:rsid w:val="00223DBD"/>
    <w:rsid w:val="00223E7A"/>
    <w:rsid w:val="002258D1"/>
    <w:rsid w:val="00226101"/>
    <w:rsid w:val="002308A1"/>
    <w:rsid w:val="00231236"/>
    <w:rsid w:val="0023494E"/>
    <w:rsid w:val="00235BEE"/>
    <w:rsid w:val="00236F92"/>
    <w:rsid w:val="00236FCF"/>
    <w:rsid w:val="0023783C"/>
    <w:rsid w:val="00237B7A"/>
    <w:rsid w:val="00242F48"/>
    <w:rsid w:val="00243570"/>
    <w:rsid w:val="00243D33"/>
    <w:rsid w:val="00244064"/>
    <w:rsid w:val="00245000"/>
    <w:rsid w:val="00250DDD"/>
    <w:rsid w:val="00250E2C"/>
    <w:rsid w:val="002510BE"/>
    <w:rsid w:val="00251D62"/>
    <w:rsid w:val="002520B6"/>
    <w:rsid w:val="00254E57"/>
    <w:rsid w:val="00260059"/>
    <w:rsid w:val="00260380"/>
    <w:rsid w:val="00260D17"/>
    <w:rsid w:val="00260F84"/>
    <w:rsid w:val="0026579A"/>
    <w:rsid w:val="00270FA7"/>
    <w:rsid w:val="002716F2"/>
    <w:rsid w:val="00271E74"/>
    <w:rsid w:val="00274299"/>
    <w:rsid w:val="002743D5"/>
    <w:rsid w:val="00274707"/>
    <w:rsid w:val="0028063D"/>
    <w:rsid w:val="00280A3C"/>
    <w:rsid w:val="00280F46"/>
    <w:rsid w:val="002813F5"/>
    <w:rsid w:val="002823E9"/>
    <w:rsid w:val="0028246E"/>
    <w:rsid w:val="002827ED"/>
    <w:rsid w:val="002843EF"/>
    <w:rsid w:val="002847F8"/>
    <w:rsid w:val="00284EB7"/>
    <w:rsid w:val="00285E7E"/>
    <w:rsid w:val="00286E5B"/>
    <w:rsid w:val="00287831"/>
    <w:rsid w:val="0029006E"/>
    <w:rsid w:val="00290D53"/>
    <w:rsid w:val="00290DF4"/>
    <w:rsid w:val="00291064"/>
    <w:rsid w:val="002917FA"/>
    <w:rsid w:val="00292031"/>
    <w:rsid w:val="002926F0"/>
    <w:rsid w:val="00292E51"/>
    <w:rsid w:val="002933FF"/>
    <w:rsid w:val="00294A1A"/>
    <w:rsid w:val="00295C3B"/>
    <w:rsid w:val="00296B45"/>
    <w:rsid w:val="002977D6"/>
    <w:rsid w:val="002979FB"/>
    <w:rsid w:val="002A0423"/>
    <w:rsid w:val="002A0801"/>
    <w:rsid w:val="002A1992"/>
    <w:rsid w:val="002A3161"/>
    <w:rsid w:val="002A3494"/>
    <w:rsid w:val="002A3672"/>
    <w:rsid w:val="002A4BD4"/>
    <w:rsid w:val="002A62AF"/>
    <w:rsid w:val="002A62C7"/>
    <w:rsid w:val="002A6BE5"/>
    <w:rsid w:val="002A7F28"/>
    <w:rsid w:val="002B2433"/>
    <w:rsid w:val="002B24EF"/>
    <w:rsid w:val="002B375D"/>
    <w:rsid w:val="002B44E1"/>
    <w:rsid w:val="002B4B6F"/>
    <w:rsid w:val="002B4F7E"/>
    <w:rsid w:val="002B57DE"/>
    <w:rsid w:val="002B5B09"/>
    <w:rsid w:val="002B5E46"/>
    <w:rsid w:val="002B7DAC"/>
    <w:rsid w:val="002B7F0C"/>
    <w:rsid w:val="002C1485"/>
    <w:rsid w:val="002C27B2"/>
    <w:rsid w:val="002C2F76"/>
    <w:rsid w:val="002C4CA9"/>
    <w:rsid w:val="002C6B66"/>
    <w:rsid w:val="002C70BE"/>
    <w:rsid w:val="002C7603"/>
    <w:rsid w:val="002D0AD6"/>
    <w:rsid w:val="002D18C3"/>
    <w:rsid w:val="002D21E0"/>
    <w:rsid w:val="002D25FD"/>
    <w:rsid w:val="002D35EA"/>
    <w:rsid w:val="002D47B3"/>
    <w:rsid w:val="002D48F1"/>
    <w:rsid w:val="002D586C"/>
    <w:rsid w:val="002D5F0B"/>
    <w:rsid w:val="002D6E34"/>
    <w:rsid w:val="002E1361"/>
    <w:rsid w:val="002E3E58"/>
    <w:rsid w:val="002E5B86"/>
    <w:rsid w:val="002E5DEA"/>
    <w:rsid w:val="002F1147"/>
    <w:rsid w:val="002F11C7"/>
    <w:rsid w:val="002F2ED1"/>
    <w:rsid w:val="002F331A"/>
    <w:rsid w:val="002F4190"/>
    <w:rsid w:val="002F5AEA"/>
    <w:rsid w:val="002F5B42"/>
    <w:rsid w:val="002F5B59"/>
    <w:rsid w:val="002F674A"/>
    <w:rsid w:val="002F738A"/>
    <w:rsid w:val="002F74F6"/>
    <w:rsid w:val="002F7B60"/>
    <w:rsid w:val="0030174B"/>
    <w:rsid w:val="00303B1B"/>
    <w:rsid w:val="003046CE"/>
    <w:rsid w:val="00304840"/>
    <w:rsid w:val="003048F9"/>
    <w:rsid w:val="0030561F"/>
    <w:rsid w:val="0030681E"/>
    <w:rsid w:val="00307D61"/>
    <w:rsid w:val="00310D93"/>
    <w:rsid w:val="00311800"/>
    <w:rsid w:val="00313CEE"/>
    <w:rsid w:val="00313DDE"/>
    <w:rsid w:val="00314120"/>
    <w:rsid w:val="003145E4"/>
    <w:rsid w:val="00315816"/>
    <w:rsid w:val="00316416"/>
    <w:rsid w:val="0031672A"/>
    <w:rsid w:val="00317821"/>
    <w:rsid w:val="00320372"/>
    <w:rsid w:val="00321183"/>
    <w:rsid w:val="00321B3B"/>
    <w:rsid w:val="00322A9E"/>
    <w:rsid w:val="00323893"/>
    <w:rsid w:val="003242C4"/>
    <w:rsid w:val="00326386"/>
    <w:rsid w:val="00326F18"/>
    <w:rsid w:val="0032710B"/>
    <w:rsid w:val="003275B6"/>
    <w:rsid w:val="00327607"/>
    <w:rsid w:val="00327670"/>
    <w:rsid w:val="00330899"/>
    <w:rsid w:val="0033151A"/>
    <w:rsid w:val="00331D4B"/>
    <w:rsid w:val="003328CD"/>
    <w:rsid w:val="00335412"/>
    <w:rsid w:val="00335E20"/>
    <w:rsid w:val="0033648E"/>
    <w:rsid w:val="00336A0C"/>
    <w:rsid w:val="00336AE8"/>
    <w:rsid w:val="003375F4"/>
    <w:rsid w:val="00340AC3"/>
    <w:rsid w:val="00340F05"/>
    <w:rsid w:val="00341842"/>
    <w:rsid w:val="00341AC4"/>
    <w:rsid w:val="00341B69"/>
    <w:rsid w:val="003428FB"/>
    <w:rsid w:val="00342CFC"/>
    <w:rsid w:val="003463FF"/>
    <w:rsid w:val="0035041C"/>
    <w:rsid w:val="00353BF4"/>
    <w:rsid w:val="00354A2E"/>
    <w:rsid w:val="00355E3E"/>
    <w:rsid w:val="00356C05"/>
    <w:rsid w:val="00356DA6"/>
    <w:rsid w:val="0036089C"/>
    <w:rsid w:val="003609D8"/>
    <w:rsid w:val="003611A5"/>
    <w:rsid w:val="003614CE"/>
    <w:rsid w:val="003619B1"/>
    <w:rsid w:val="00362522"/>
    <w:rsid w:val="00364E40"/>
    <w:rsid w:val="00365C62"/>
    <w:rsid w:val="00367921"/>
    <w:rsid w:val="00367CA3"/>
    <w:rsid w:val="00370573"/>
    <w:rsid w:val="00370D78"/>
    <w:rsid w:val="00370FD4"/>
    <w:rsid w:val="003710C8"/>
    <w:rsid w:val="003722AF"/>
    <w:rsid w:val="0037231B"/>
    <w:rsid w:val="0037335A"/>
    <w:rsid w:val="00376429"/>
    <w:rsid w:val="00376BE7"/>
    <w:rsid w:val="00377A8E"/>
    <w:rsid w:val="003809BD"/>
    <w:rsid w:val="00381DA3"/>
    <w:rsid w:val="003820B1"/>
    <w:rsid w:val="00382240"/>
    <w:rsid w:val="00383FF5"/>
    <w:rsid w:val="00384DD7"/>
    <w:rsid w:val="00384FC3"/>
    <w:rsid w:val="003852C0"/>
    <w:rsid w:val="003856D9"/>
    <w:rsid w:val="00386144"/>
    <w:rsid w:val="003861D7"/>
    <w:rsid w:val="003866F3"/>
    <w:rsid w:val="003869A6"/>
    <w:rsid w:val="00386C52"/>
    <w:rsid w:val="00390713"/>
    <w:rsid w:val="00391A4F"/>
    <w:rsid w:val="003925E2"/>
    <w:rsid w:val="0039314E"/>
    <w:rsid w:val="00393CE7"/>
    <w:rsid w:val="0039558A"/>
    <w:rsid w:val="00395F5D"/>
    <w:rsid w:val="003973BC"/>
    <w:rsid w:val="0039760B"/>
    <w:rsid w:val="00397D3C"/>
    <w:rsid w:val="003A0267"/>
    <w:rsid w:val="003A2DD0"/>
    <w:rsid w:val="003A2DEE"/>
    <w:rsid w:val="003A3834"/>
    <w:rsid w:val="003A3F33"/>
    <w:rsid w:val="003A43BE"/>
    <w:rsid w:val="003A4EA3"/>
    <w:rsid w:val="003A5032"/>
    <w:rsid w:val="003A652C"/>
    <w:rsid w:val="003A6795"/>
    <w:rsid w:val="003B0D0F"/>
    <w:rsid w:val="003B1322"/>
    <w:rsid w:val="003B1A0B"/>
    <w:rsid w:val="003B1A94"/>
    <w:rsid w:val="003B1BCC"/>
    <w:rsid w:val="003B218F"/>
    <w:rsid w:val="003B2450"/>
    <w:rsid w:val="003B3086"/>
    <w:rsid w:val="003B4180"/>
    <w:rsid w:val="003B54E5"/>
    <w:rsid w:val="003B580F"/>
    <w:rsid w:val="003B63FA"/>
    <w:rsid w:val="003C3CC1"/>
    <w:rsid w:val="003C48EC"/>
    <w:rsid w:val="003C51C6"/>
    <w:rsid w:val="003C7358"/>
    <w:rsid w:val="003D0054"/>
    <w:rsid w:val="003D0470"/>
    <w:rsid w:val="003D079C"/>
    <w:rsid w:val="003D182A"/>
    <w:rsid w:val="003D1933"/>
    <w:rsid w:val="003D1D28"/>
    <w:rsid w:val="003D2E58"/>
    <w:rsid w:val="003D37FF"/>
    <w:rsid w:val="003D4224"/>
    <w:rsid w:val="003D4B4E"/>
    <w:rsid w:val="003D51B9"/>
    <w:rsid w:val="003D59FF"/>
    <w:rsid w:val="003D5EF1"/>
    <w:rsid w:val="003E0694"/>
    <w:rsid w:val="003E08F4"/>
    <w:rsid w:val="003E0B65"/>
    <w:rsid w:val="003E0EEA"/>
    <w:rsid w:val="003E38C7"/>
    <w:rsid w:val="003E433A"/>
    <w:rsid w:val="003E6DFC"/>
    <w:rsid w:val="003E770E"/>
    <w:rsid w:val="003F114A"/>
    <w:rsid w:val="003F1F30"/>
    <w:rsid w:val="003F2124"/>
    <w:rsid w:val="003F35ED"/>
    <w:rsid w:val="003F37C5"/>
    <w:rsid w:val="003F406F"/>
    <w:rsid w:val="003F40BB"/>
    <w:rsid w:val="003F4800"/>
    <w:rsid w:val="003F6DA4"/>
    <w:rsid w:val="003F7197"/>
    <w:rsid w:val="003F78F7"/>
    <w:rsid w:val="00400BE7"/>
    <w:rsid w:val="00402E3A"/>
    <w:rsid w:val="00403B50"/>
    <w:rsid w:val="00405786"/>
    <w:rsid w:val="004064DE"/>
    <w:rsid w:val="00406698"/>
    <w:rsid w:val="004071DD"/>
    <w:rsid w:val="00407224"/>
    <w:rsid w:val="00407EC8"/>
    <w:rsid w:val="0041000E"/>
    <w:rsid w:val="00414998"/>
    <w:rsid w:val="004149CA"/>
    <w:rsid w:val="0041645B"/>
    <w:rsid w:val="00417066"/>
    <w:rsid w:val="00427519"/>
    <w:rsid w:val="00427F6A"/>
    <w:rsid w:val="0043092F"/>
    <w:rsid w:val="00431077"/>
    <w:rsid w:val="00431A67"/>
    <w:rsid w:val="00431F85"/>
    <w:rsid w:val="004341AE"/>
    <w:rsid w:val="0043586A"/>
    <w:rsid w:val="0043696E"/>
    <w:rsid w:val="0043785F"/>
    <w:rsid w:val="004405D6"/>
    <w:rsid w:val="00441AFD"/>
    <w:rsid w:val="00441DDC"/>
    <w:rsid w:val="00442BC1"/>
    <w:rsid w:val="00442C2B"/>
    <w:rsid w:val="00443389"/>
    <w:rsid w:val="004434AF"/>
    <w:rsid w:val="004439B1"/>
    <w:rsid w:val="004440FF"/>
    <w:rsid w:val="00444BD0"/>
    <w:rsid w:val="00447444"/>
    <w:rsid w:val="00447E68"/>
    <w:rsid w:val="00450786"/>
    <w:rsid w:val="004517CB"/>
    <w:rsid w:val="00451949"/>
    <w:rsid w:val="00451B9B"/>
    <w:rsid w:val="00452B83"/>
    <w:rsid w:val="004532FE"/>
    <w:rsid w:val="00453575"/>
    <w:rsid w:val="00454529"/>
    <w:rsid w:val="00454C1C"/>
    <w:rsid w:val="004556BA"/>
    <w:rsid w:val="00456DD2"/>
    <w:rsid w:val="00456E2E"/>
    <w:rsid w:val="00460895"/>
    <w:rsid w:val="00460A45"/>
    <w:rsid w:val="00462633"/>
    <w:rsid w:val="00463FFE"/>
    <w:rsid w:val="004647E9"/>
    <w:rsid w:val="00464CA9"/>
    <w:rsid w:val="00470C1B"/>
    <w:rsid w:val="00473D79"/>
    <w:rsid w:val="00475933"/>
    <w:rsid w:val="00475C63"/>
    <w:rsid w:val="00476075"/>
    <w:rsid w:val="0047616F"/>
    <w:rsid w:val="0047649F"/>
    <w:rsid w:val="004774C7"/>
    <w:rsid w:val="00481409"/>
    <w:rsid w:val="0048181C"/>
    <w:rsid w:val="00481C9A"/>
    <w:rsid w:val="00481E64"/>
    <w:rsid w:val="0048286D"/>
    <w:rsid w:val="00484277"/>
    <w:rsid w:val="00484A00"/>
    <w:rsid w:val="004854C4"/>
    <w:rsid w:val="00486932"/>
    <w:rsid w:val="00486D18"/>
    <w:rsid w:val="00486EE1"/>
    <w:rsid w:val="00490F86"/>
    <w:rsid w:val="004928FC"/>
    <w:rsid w:val="004930F6"/>
    <w:rsid w:val="00493C2B"/>
    <w:rsid w:val="00493CC1"/>
    <w:rsid w:val="00493CCD"/>
    <w:rsid w:val="00494575"/>
    <w:rsid w:val="00496A94"/>
    <w:rsid w:val="004972DE"/>
    <w:rsid w:val="004A0014"/>
    <w:rsid w:val="004A15C9"/>
    <w:rsid w:val="004A2292"/>
    <w:rsid w:val="004A2FA5"/>
    <w:rsid w:val="004A5335"/>
    <w:rsid w:val="004A64AC"/>
    <w:rsid w:val="004B1498"/>
    <w:rsid w:val="004B14EE"/>
    <w:rsid w:val="004B272F"/>
    <w:rsid w:val="004B29A5"/>
    <w:rsid w:val="004B484F"/>
    <w:rsid w:val="004B4ABB"/>
    <w:rsid w:val="004B4C45"/>
    <w:rsid w:val="004B5542"/>
    <w:rsid w:val="004B563F"/>
    <w:rsid w:val="004B57D5"/>
    <w:rsid w:val="004B679A"/>
    <w:rsid w:val="004B77D0"/>
    <w:rsid w:val="004B7D2C"/>
    <w:rsid w:val="004C01B5"/>
    <w:rsid w:val="004C191A"/>
    <w:rsid w:val="004C1EA3"/>
    <w:rsid w:val="004C32C0"/>
    <w:rsid w:val="004C3B7B"/>
    <w:rsid w:val="004C43FB"/>
    <w:rsid w:val="004C4B12"/>
    <w:rsid w:val="004C5268"/>
    <w:rsid w:val="004C5522"/>
    <w:rsid w:val="004C6766"/>
    <w:rsid w:val="004C7440"/>
    <w:rsid w:val="004C744A"/>
    <w:rsid w:val="004C7714"/>
    <w:rsid w:val="004C7E99"/>
    <w:rsid w:val="004D050E"/>
    <w:rsid w:val="004D1BD3"/>
    <w:rsid w:val="004D2162"/>
    <w:rsid w:val="004D34E9"/>
    <w:rsid w:val="004D3D90"/>
    <w:rsid w:val="004D46D2"/>
    <w:rsid w:val="004D480E"/>
    <w:rsid w:val="004D79FA"/>
    <w:rsid w:val="004E0E28"/>
    <w:rsid w:val="004E12FC"/>
    <w:rsid w:val="004E183A"/>
    <w:rsid w:val="004E22D6"/>
    <w:rsid w:val="004E26F7"/>
    <w:rsid w:val="004E2DE4"/>
    <w:rsid w:val="004E3EF3"/>
    <w:rsid w:val="004E4041"/>
    <w:rsid w:val="004E4B3F"/>
    <w:rsid w:val="004E5534"/>
    <w:rsid w:val="004E6CC3"/>
    <w:rsid w:val="004E7E48"/>
    <w:rsid w:val="004F0CD9"/>
    <w:rsid w:val="004F0DE0"/>
    <w:rsid w:val="004F11DC"/>
    <w:rsid w:val="004F176A"/>
    <w:rsid w:val="004F2FD4"/>
    <w:rsid w:val="004F320D"/>
    <w:rsid w:val="004F4501"/>
    <w:rsid w:val="004F49CB"/>
    <w:rsid w:val="004F4FE8"/>
    <w:rsid w:val="004F51D2"/>
    <w:rsid w:val="004F6386"/>
    <w:rsid w:val="004F65F0"/>
    <w:rsid w:val="004F7657"/>
    <w:rsid w:val="004F78AE"/>
    <w:rsid w:val="00501646"/>
    <w:rsid w:val="00502198"/>
    <w:rsid w:val="00502776"/>
    <w:rsid w:val="005038F5"/>
    <w:rsid w:val="00503DEB"/>
    <w:rsid w:val="00505DB2"/>
    <w:rsid w:val="00506F40"/>
    <w:rsid w:val="0050711D"/>
    <w:rsid w:val="005074B6"/>
    <w:rsid w:val="00510EE0"/>
    <w:rsid w:val="00511358"/>
    <w:rsid w:val="0051277E"/>
    <w:rsid w:val="00513633"/>
    <w:rsid w:val="00513692"/>
    <w:rsid w:val="00513BF6"/>
    <w:rsid w:val="005141E8"/>
    <w:rsid w:val="005148A0"/>
    <w:rsid w:val="005148DB"/>
    <w:rsid w:val="00514B51"/>
    <w:rsid w:val="00516044"/>
    <w:rsid w:val="005161B7"/>
    <w:rsid w:val="00516600"/>
    <w:rsid w:val="00522805"/>
    <w:rsid w:val="00522BE5"/>
    <w:rsid w:val="00523961"/>
    <w:rsid w:val="00523C66"/>
    <w:rsid w:val="00524686"/>
    <w:rsid w:val="005258D6"/>
    <w:rsid w:val="00525B95"/>
    <w:rsid w:val="00526974"/>
    <w:rsid w:val="005271DB"/>
    <w:rsid w:val="00530F6C"/>
    <w:rsid w:val="005330D9"/>
    <w:rsid w:val="005335B6"/>
    <w:rsid w:val="00533B1B"/>
    <w:rsid w:val="00534701"/>
    <w:rsid w:val="00534831"/>
    <w:rsid w:val="00534C94"/>
    <w:rsid w:val="00535183"/>
    <w:rsid w:val="00535366"/>
    <w:rsid w:val="005366A0"/>
    <w:rsid w:val="00541B71"/>
    <w:rsid w:val="00541C71"/>
    <w:rsid w:val="005433B2"/>
    <w:rsid w:val="00543CBA"/>
    <w:rsid w:val="0054461C"/>
    <w:rsid w:val="00545993"/>
    <w:rsid w:val="00546B31"/>
    <w:rsid w:val="0054708A"/>
    <w:rsid w:val="00550BEA"/>
    <w:rsid w:val="00551709"/>
    <w:rsid w:val="0055239D"/>
    <w:rsid w:val="00552449"/>
    <w:rsid w:val="00552A35"/>
    <w:rsid w:val="00552C3E"/>
    <w:rsid w:val="005534E3"/>
    <w:rsid w:val="0055426A"/>
    <w:rsid w:val="00556411"/>
    <w:rsid w:val="00556790"/>
    <w:rsid w:val="00557C07"/>
    <w:rsid w:val="005605F8"/>
    <w:rsid w:val="00560C24"/>
    <w:rsid w:val="005611A6"/>
    <w:rsid w:val="0056369D"/>
    <w:rsid w:val="00563F34"/>
    <w:rsid w:val="0056416A"/>
    <w:rsid w:val="005646FA"/>
    <w:rsid w:val="00564D52"/>
    <w:rsid w:val="0056545B"/>
    <w:rsid w:val="00566602"/>
    <w:rsid w:val="00570DEC"/>
    <w:rsid w:val="00571810"/>
    <w:rsid w:val="00571ED2"/>
    <w:rsid w:val="005728F1"/>
    <w:rsid w:val="0057454B"/>
    <w:rsid w:val="00575723"/>
    <w:rsid w:val="00576D85"/>
    <w:rsid w:val="005770A8"/>
    <w:rsid w:val="0058022C"/>
    <w:rsid w:val="00580BDC"/>
    <w:rsid w:val="00581064"/>
    <w:rsid w:val="005812DF"/>
    <w:rsid w:val="005814B3"/>
    <w:rsid w:val="00584974"/>
    <w:rsid w:val="00586677"/>
    <w:rsid w:val="00586987"/>
    <w:rsid w:val="00586E73"/>
    <w:rsid w:val="00586F6C"/>
    <w:rsid w:val="00587B9D"/>
    <w:rsid w:val="0059018C"/>
    <w:rsid w:val="00590759"/>
    <w:rsid w:val="005912F2"/>
    <w:rsid w:val="00591394"/>
    <w:rsid w:val="005922C0"/>
    <w:rsid w:val="00592922"/>
    <w:rsid w:val="005929E6"/>
    <w:rsid w:val="005959AB"/>
    <w:rsid w:val="00597B1D"/>
    <w:rsid w:val="005A0875"/>
    <w:rsid w:val="005A09C1"/>
    <w:rsid w:val="005A0AA6"/>
    <w:rsid w:val="005A12F2"/>
    <w:rsid w:val="005A2837"/>
    <w:rsid w:val="005A2F8E"/>
    <w:rsid w:val="005A3922"/>
    <w:rsid w:val="005A43B6"/>
    <w:rsid w:val="005A5008"/>
    <w:rsid w:val="005A5696"/>
    <w:rsid w:val="005A5AAD"/>
    <w:rsid w:val="005A6086"/>
    <w:rsid w:val="005A6BA6"/>
    <w:rsid w:val="005A7250"/>
    <w:rsid w:val="005A76A2"/>
    <w:rsid w:val="005B07B9"/>
    <w:rsid w:val="005B2811"/>
    <w:rsid w:val="005B436F"/>
    <w:rsid w:val="005B6978"/>
    <w:rsid w:val="005B7AA5"/>
    <w:rsid w:val="005B7DEC"/>
    <w:rsid w:val="005B7E7E"/>
    <w:rsid w:val="005C24C8"/>
    <w:rsid w:val="005C26F3"/>
    <w:rsid w:val="005C2775"/>
    <w:rsid w:val="005C30E8"/>
    <w:rsid w:val="005C3EF7"/>
    <w:rsid w:val="005C404D"/>
    <w:rsid w:val="005C5567"/>
    <w:rsid w:val="005C659D"/>
    <w:rsid w:val="005C74C4"/>
    <w:rsid w:val="005C7EB9"/>
    <w:rsid w:val="005D04F3"/>
    <w:rsid w:val="005D0541"/>
    <w:rsid w:val="005D099C"/>
    <w:rsid w:val="005D0B59"/>
    <w:rsid w:val="005D17CB"/>
    <w:rsid w:val="005D1C97"/>
    <w:rsid w:val="005D1ED1"/>
    <w:rsid w:val="005D2393"/>
    <w:rsid w:val="005D2530"/>
    <w:rsid w:val="005D4F57"/>
    <w:rsid w:val="005D6232"/>
    <w:rsid w:val="005D77A8"/>
    <w:rsid w:val="005D7BCF"/>
    <w:rsid w:val="005D7DA7"/>
    <w:rsid w:val="005E070C"/>
    <w:rsid w:val="005E10EB"/>
    <w:rsid w:val="005E1708"/>
    <w:rsid w:val="005E75A7"/>
    <w:rsid w:val="005E7F71"/>
    <w:rsid w:val="005F229F"/>
    <w:rsid w:val="005F2947"/>
    <w:rsid w:val="005F3236"/>
    <w:rsid w:val="005F36D7"/>
    <w:rsid w:val="005F375B"/>
    <w:rsid w:val="005F404A"/>
    <w:rsid w:val="005F6D0F"/>
    <w:rsid w:val="005F6D53"/>
    <w:rsid w:val="006001A2"/>
    <w:rsid w:val="006005C5"/>
    <w:rsid w:val="00601507"/>
    <w:rsid w:val="00602B90"/>
    <w:rsid w:val="00602FB2"/>
    <w:rsid w:val="00603741"/>
    <w:rsid w:val="00604060"/>
    <w:rsid w:val="00605197"/>
    <w:rsid w:val="00605321"/>
    <w:rsid w:val="00606B1E"/>
    <w:rsid w:val="00606C3E"/>
    <w:rsid w:val="0061037C"/>
    <w:rsid w:val="00610CA2"/>
    <w:rsid w:val="0061117C"/>
    <w:rsid w:val="006124B2"/>
    <w:rsid w:val="00614EDD"/>
    <w:rsid w:val="006162C4"/>
    <w:rsid w:val="00617963"/>
    <w:rsid w:val="006204F7"/>
    <w:rsid w:val="00621719"/>
    <w:rsid w:val="006218C1"/>
    <w:rsid w:val="00622486"/>
    <w:rsid w:val="006225A8"/>
    <w:rsid w:val="00622E1B"/>
    <w:rsid w:val="0062317E"/>
    <w:rsid w:val="00624CD6"/>
    <w:rsid w:val="00625B87"/>
    <w:rsid w:val="006269C7"/>
    <w:rsid w:val="00626C16"/>
    <w:rsid w:val="006271CB"/>
    <w:rsid w:val="0063023F"/>
    <w:rsid w:val="0063064A"/>
    <w:rsid w:val="00630DDF"/>
    <w:rsid w:val="0063153E"/>
    <w:rsid w:val="0063236C"/>
    <w:rsid w:val="00634202"/>
    <w:rsid w:val="006358C3"/>
    <w:rsid w:val="006361D8"/>
    <w:rsid w:val="00637900"/>
    <w:rsid w:val="00640680"/>
    <w:rsid w:val="00640864"/>
    <w:rsid w:val="006434E5"/>
    <w:rsid w:val="006435BF"/>
    <w:rsid w:val="00644739"/>
    <w:rsid w:val="006450FD"/>
    <w:rsid w:val="006459CB"/>
    <w:rsid w:val="006461B9"/>
    <w:rsid w:val="00646808"/>
    <w:rsid w:val="006506F6"/>
    <w:rsid w:val="00651930"/>
    <w:rsid w:val="006544BA"/>
    <w:rsid w:val="0065565E"/>
    <w:rsid w:val="00656449"/>
    <w:rsid w:val="00656A51"/>
    <w:rsid w:val="00656CE5"/>
    <w:rsid w:val="0066097D"/>
    <w:rsid w:val="00660E5D"/>
    <w:rsid w:val="00660F0E"/>
    <w:rsid w:val="006616FB"/>
    <w:rsid w:val="00662D6A"/>
    <w:rsid w:val="00663471"/>
    <w:rsid w:val="00663924"/>
    <w:rsid w:val="006644B1"/>
    <w:rsid w:val="0066540F"/>
    <w:rsid w:val="00665842"/>
    <w:rsid w:val="00670AD1"/>
    <w:rsid w:val="0067114C"/>
    <w:rsid w:val="006713D2"/>
    <w:rsid w:val="00671B21"/>
    <w:rsid w:val="0067418A"/>
    <w:rsid w:val="006750B4"/>
    <w:rsid w:val="00676A73"/>
    <w:rsid w:val="006772FC"/>
    <w:rsid w:val="0067777E"/>
    <w:rsid w:val="00677E9C"/>
    <w:rsid w:val="00680751"/>
    <w:rsid w:val="00681C19"/>
    <w:rsid w:val="00683327"/>
    <w:rsid w:val="00683846"/>
    <w:rsid w:val="006838BC"/>
    <w:rsid w:val="0068393F"/>
    <w:rsid w:val="0068394B"/>
    <w:rsid w:val="00683F2A"/>
    <w:rsid w:val="0068523B"/>
    <w:rsid w:val="006854FF"/>
    <w:rsid w:val="00685860"/>
    <w:rsid w:val="0068586F"/>
    <w:rsid w:val="0068663A"/>
    <w:rsid w:val="00690598"/>
    <w:rsid w:val="00690A08"/>
    <w:rsid w:val="00690E79"/>
    <w:rsid w:val="006913F5"/>
    <w:rsid w:val="006924A3"/>
    <w:rsid w:val="006938F1"/>
    <w:rsid w:val="006940C0"/>
    <w:rsid w:val="0069417C"/>
    <w:rsid w:val="006945C6"/>
    <w:rsid w:val="006963C5"/>
    <w:rsid w:val="006A2148"/>
    <w:rsid w:val="006A241E"/>
    <w:rsid w:val="006A6B8A"/>
    <w:rsid w:val="006B0B91"/>
    <w:rsid w:val="006B11BE"/>
    <w:rsid w:val="006B2E40"/>
    <w:rsid w:val="006B47C3"/>
    <w:rsid w:val="006B5A70"/>
    <w:rsid w:val="006B760B"/>
    <w:rsid w:val="006C16C6"/>
    <w:rsid w:val="006C2496"/>
    <w:rsid w:val="006C45D7"/>
    <w:rsid w:val="006C4EC0"/>
    <w:rsid w:val="006C4F1D"/>
    <w:rsid w:val="006C54FB"/>
    <w:rsid w:val="006C55AE"/>
    <w:rsid w:val="006C66C0"/>
    <w:rsid w:val="006C7B40"/>
    <w:rsid w:val="006C7C0B"/>
    <w:rsid w:val="006C7E77"/>
    <w:rsid w:val="006D0580"/>
    <w:rsid w:val="006D06C4"/>
    <w:rsid w:val="006D19E7"/>
    <w:rsid w:val="006D203F"/>
    <w:rsid w:val="006D214A"/>
    <w:rsid w:val="006D2843"/>
    <w:rsid w:val="006D2AE1"/>
    <w:rsid w:val="006D37D2"/>
    <w:rsid w:val="006D3BFA"/>
    <w:rsid w:val="006D4776"/>
    <w:rsid w:val="006D5228"/>
    <w:rsid w:val="006D7927"/>
    <w:rsid w:val="006E0647"/>
    <w:rsid w:val="006E0B6B"/>
    <w:rsid w:val="006E178B"/>
    <w:rsid w:val="006E181A"/>
    <w:rsid w:val="006E199E"/>
    <w:rsid w:val="006E1F99"/>
    <w:rsid w:val="006E1FDA"/>
    <w:rsid w:val="006E304E"/>
    <w:rsid w:val="006E352B"/>
    <w:rsid w:val="006E42A3"/>
    <w:rsid w:val="006E5321"/>
    <w:rsid w:val="006E7E82"/>
    <w:rsid w:val="006F0B01"/>
    <w:rsid w:val="006F250D"/>
    <w:rsid w:val="006F2770"/>
    <w:rsid w:val="006F59BE"/>
    <w:rsid w:val="006F79BD"/>
    <w:rsid w:val="0070025F"/>
    <w:rsid w:val="00700459"/>
    <w:rsid w:val="0070077A"/>
    <w:rsid w:val="00702EDE"/>
    <w:rsid w:val="00703458"/>
    <w:rsid w:val="0070464D"/>
    <w:rsid w:val="0070476C"/>
    <w:rsid w:val="00704861"/>
    <w:rsid w:val="00704A3C"/>
    <w:rsid w:val="00704DEA"/>
    <w:rsid w:val="00704EA0"/>
    <w:rsid w:val="00705F06"/>
    <w:rsid w:val="007067C7"/>
    <w:rsid w:val="00706CC6"/>
    <w:rsid w:val="00706D88"/>
    <w:rsid w:val="007072A7"/>
    <w:rsid w:val="007127D3"/>
    <w:rsid w:val="00712CA4"/>
    <w:rsid w:val="00713698"/>
    <w:rsid w:val="00713CF0"/>
    <w:rsid w:val="00713D3F"/>
    <w:rsid w:val="00715041"/>
    <w:rsid w:val="00715C9F"/>
    <w:rsid w:val="00715D07"/>
    <w:rsid w:val="00716EF0"/>
    <w:rsid w:val="0071767C"/>
    <w:rsid w:val="007204E5"/>
    <w:rsid w:val="007215CA"/>
    <w:rsid w:val="0072227E"/>
    <w:rsid w:val="00722762"/>
    <w:rsid w:val="00722C08"/>
    <w:rsid w:val="00723739"/>
    <w:rsid w:val="00723CDA"/>
    <w:rsid w:val="00724D93"/>
    <w:rsid w:val="00726D04"/>
    <w:rsid w:val="0073023E"/>
    <w:rsid w:val="0073136B"/>
    <w:rsid w:val="007317E9"/>
    <w:rsid w:val="00732FBE"/>
    <w:rsid w:val="00733FD9"/>
    <w:rsid w:val="00734E02"/>
    <w:rsid w:val="00735A38"/>
    <w:rsid w:val="00737171"/>
    <w:rsid w:val="00740145"/>
    <w:rsid w:val="00740D18"/>
    <w:rsid w:val="00744AA9"/>
    <w:rsid w:val="00744E25"/>
    <w:rsid w:val="00744F48"/>
    <w:rsid w:val="00745300"/>
    <w:rsid w:val="00745B50"/>
    <w:rsid w:val="0074675E"/>
    <w:rsid w:val="007469E6"/>
    <w:rsid w:val="00746E80"/>
    <w:rsid w:val="007473F0"/>
    <w:rsid w:val="00751AF0"/>
    <w:rsid w:val="00751F25"/>
    <w:rsid w:val="00752FCF"/>
    <w:rsid w:val="007530F9"/>
    <w:rsid w:val="007532FA"/>
    <w:rsid w:val="00753772"/>
    <w:rsid w:val="00755B57"/>
    <w:rsid w:val="00756150"/>
    <w:rsid w:val="00756448"/>
    <w:rsid w:val="00756594"/>
    <w:rsid w:val="00756CFA"/>
    <w:rsid w:val="00757450"/>
    <w:rsid w:val="00757868"/>
    <w:rsid w:val="00760788"/>
    <w:rsid w:val="00760ED5"/>
    <w:rsid w:val="00761731"/>
    <w:rsid w:val="00761F3E"/>
    <w:rsid w:val="00762281"/>
    <w:rsid w:val="00762BD0"/>
    <w:rsid w:val="00765BB8"/>
    <w:rsid w:val="00765F60"/>
    <w:rsid w:val="007660D0"/>
    <w:rsid w:val="007663FC"/>
    <w:rsid w:val="00767FE4"/>
    <w:rsid w:val="00772468"/>
    <w:rsid w:val="00773DA7"/>
    <w:rsid w:val="00774991"/>
    <w:rsid w:val="007759FC"/>
    <w:rsid w:val="00775C5E"/>
    <w:rsid w:val="007761B4"/>
    <w:rsid w:val="00776493"/>
    <w:rsid w:val="00777574"/>
    <w:rsid w:val="00780414"/>
    <w:rsid w:val="00781004"/>
    <w:rsid w:val="00782BA6"/>
    <w:rsid w:val="007831E1"/>
    <w:rsid w:val="007833C8"/>
    <w:rsid w:val="00785224"/>
    <w:rsid w:val="007856B3"/>
    <w:rsid w:val="007856D7"/>
    <w:rsid w:val="007867F7"/>
    <w:rsid w:val="00786BB8"/>
    <w:rsid w:val="00786E41"/>
    <w:rsid w:val="007877F0"/>
    <w:rsid w:val="00787AC4"/>
    <w:rsid w:val="0079186D"/>
    <w:rsid w:val="007918A7"/>
    <w:rsid w:val="00792660"/>
    <w:rsid w:val="00794595"/>
    <w:rsid w:val="00795ABC"/>
    <w:rsid w:val="00796825"/>
    <w:rsid w:val="00796D64"/>
    <w:rsid w:val="00797D85"/>
    <w:rsid w:val="007A1D8E"/>
    <w:rsid w:val="007A27E2"/>
    <w:rsid w:val="007A2959"/>
    <w:rsid w:val="007A40D0"/>
    <w:rsid w:val="007A415C"/>
    <w:rsid w:val="007A626B"/>
    <w:rsid w:val="007A698F"/>
    <w:rsid w:val="007A75FE"/>
    <w:rsid w:val="007A7ACC"/>
    <w:rsid w:val="007A7B38"/>
    <w:rsid w:val="007B00C8"/>
    <w:rsid w:val="007B217D"/>
    <w:rsid w:val="007B2A39"/>
    <w:rsid w:val="007B315E"/>
    <w:rsid w:val="007B79B3"/>
    <w:rsid w:val="007C079A"/>
    <w:rsid w:val="007C07EA"/>
    <w:rsid w:val="007C3300"/>
    <w:rsid w:val="007C3B93"/>
    <w:rsid w:val="007C46AD"/>
    <w:rsid w:val="007C6163"/>
    <w:rsid w:val="007C6680"/>
    <w:rsid w:val="007C72AA"/>
    <w:rsid w:val="007C740E"/>
    <w:rsid w:val="007C76B0"/>
    <w:rsid w:val="007C7F50"/>
    <w:rsid w:val="007D0255"/>
    <w:rsid w:val="007D0559"/>
    <w:rsid w:val="007D1074"/>
    <w:rsid w:val="007D24A9"/>
    <w:rsid w:val="007D7538"/>
    <w:rsid w:val="007E0D87"/>
    <w:rsid w:val="007E0FB7"/>
    <w:rsid w:val="007E1AD8"/>
    <w:rsid w:val="007E26A5"/>
    <w:rsid w:val="007E3086"/>
    <w:rsid w:val="007E3532"/>
    <w:rsid w:val="007E40ED"/>
    <w:rsid w:val="007E64FA"/>
    <w:rsid w:val="007E68AD"/>
    <w:rsid w:val="007E6C5E"/>
    <w:rsid w:val="007E745E"/>
    <w:rsid w:val="007E7621"/>
    <w:rsid w:val="007E7B7C"/>
    <w:rsid w:val="007E7E33"/>
    <w:rsid w:val="007F4398"/>
    <w:rsid w:val="007F5EDE"/>
    <w:rsid w:val="007F635D"/>
    <w:rsid w:val="007F662D"/>
    <w:rsid w:val="007F735D"/>
    <w:rsid w:val="00801332"/>
    <w:rsid w:val="00801399"/>
    <w:rsid w:val="00802870"/>
    <w:rsid w:val="008039A0"/>
    <w:rsid w:val="00804894"/>
    <w:rsid w:val="00805586"/>
    <w:rsid w:val="00805A15"/>
    <w:rsid w:val="00806D34"/>
    <w:rsid w:val="008070A9"/>
    <w:rsid w:val="0081156E"/>
    <w:rsid w:val="008118B1"/>
    <w:rsid w:val="008128FE"/>
    <w:rsid w:val="00812EBB"/>
    <w:rsid w:val="008137D3"/>
    <w:rsid w:val="0081614B"/>
    <w:rsid w:val="00816996"/>
    <w:rsid w:val="00820139"/>
    <w:rsid w:val="008227DC"/>
    <w:rsid w:val="00822DD0"/>
    <w:rsid w:val="008237C4"/>
    <w:rsid w:val="008244F9"/>
    <w:rsid w:val="00824A4B"/>
    <w:rsid w:val="0082731A"/>
    <w:rsid w:val="00830638"/>
    <w:rsid w:val="00830A9D"/>
    <w:rsid w:val="00831828"/>
    <w:rsid w:val="008323C5"/>
    <w:rsid w:val="008407B6"/>
    <w:rsid w:val="008415C6"/>
    <w:rsid w:val="008418FF"/>
    <w:rsid w:val="00842449"/>
    <w:rsid w:val="00842A22"/>
    <w:rsid w:val="00843138"/>
    <w:rsid w:val="008442D2"/>
    <w:rsid w:val="0084466B"/>
    <w:rsid w:val="0084558F"/>
    <w:rsid w:val="0084614B"/>
    <w:rsid w:val="00846AB3"/>
    <w:rsid w:val="0084717D"/>
    <w:rsid w:val="00847835"/>
    <w:rsid w:val="00847B49"/>
    <w:rsid w:val="00847D8D"/>
    <w:rsid w:val="00851408"/>
    <w:rsid w:val="0085166C"/>
    <w:rsid w:val="00851C35"/>
    <w:rsid w:val="0085393C"/>
    <w:rsid w:val="00853CB8"/>
    <w:rsid w:val="00855E53"/>
    <w:rsid w:val="0085636E"/>
    <w:rsid w:val="00857ADA"/>
    <w:rsid w:val="00861D42"/>
    <w:rsid w:val="00862C08"/>
    <w:rsid w:val="008634B3"/>
    <w:rsid w:val="008664B4"/>
    <w:rsid w:val="008666EA"/>
    <w:rsid w:val="00866937"/>
    <w:rsid w:val="00867EBA"/>
    <w:rsid w:val="008700FD"/>
    <w:rsid w:val="00870350"/>
    <w:rsid w:val="0087130C"/>
    <w:rsid w:val="00873D7E"/>
    <w:rsid w:val="00875631"/>
    <w:rsid w:val="00880115"/>
    <w:rsid w:val="0088073E"/>
    <w:rsid w:val="00880C53"/>
    <w:rsid w:val="00881715"/>
    <w:rsid w:val="00882BF1"/>
    <w:rsid w:val="00883E75"/>
    <w:rsid w:val="00884654"/>
    <w:rsid w:val="008848EA"/>
    <w:rsid w:val="00884AA8"/>
    <w:rsid w:val="00884C76"/>
    <w:rsid w:val="00884D28"/>
    <w:rsid w:val="00886322"/>
    <w:rsid w:val="00886DAE"/>
    <w:rsid w:val="0088710F"/>
    <w:rsid w:val="00887405"/>
    <w:rsid w:val="00890723"/>
    <w:rsid w:val="00893436"/>
    <w:rsid w:val="00893569"/>
    <w:rsid w:val="00893EBA"/>
    <w:rsid w:val="00893FE9"/>
    <w:rsid w:val="008947FE"/>
    <w:rsid w:val="0089792C"/>
    <w:rsid w:val="00897EE1"/>
    <w:rsid w:val="00897EE2"/>
    <w:rsid w:val="008A00CB"/>
    <w:rsid w:val="008A26A9"/>
    <w:rsid w:val="008A3473"/>
    <w:rsid w:val="008A3780"/>
    <w:rsid w:val="008A3E23"/>
    <w:rsid w:val="008A4488"/>
    <w:rsid w:val="008A5A9B"/>
    <w:rsid w:val="008A6BA5"/>
    <w:rsid w:val="008A7CB4"/>
    <w:rsid w:val="008B021F"/>
    <w:rsid w:val="008B0BD6"/>
    <w:rsid w:val="008B0DE0"/>
    <w:rsid w:val="008B1421"/>
    <w:rsid w:val="008B14A7"/>
    <w:rsid w:val="008B169D"/>
    <w:rsid w:val="008B2099"/>
    <w:rsid w:val="008B49D2"/>
    <w:rsid w:val="008B4FED"/>
    <w:rsid w:val="008B65F0"/>
    <w:rsid w:val="008B79A2"/>
    <w:rsid w:val="008B7B2F"/>
    <w:rsid w:val="008C1230"/>
    <w:rsid w:val="008C130F"/>
    <w:rsid w:val="008C3BCB"/>
    <w:rsid w:val="008C680B"/>
    <w:rsid w:val="008C6DE5"/>
    <w:rsid w:val="008C7841"/>
    <w:rsid w:val="008C7EE7"/>
    <w:rsid w:val="008D1F0A"/>
    <w:rsid w:val="008D2034"/>
    <w:rsid w:val="008D27C0"/>
    <w:rsid w:val="008D2B61"/>
    <w:rsid w:val="008D2FA9"/>
    <w:rsid w:val="008D5DDE"/>
    <w:rsid w:val="008D6756"/>
    <w:rsid w:val="008D6D2E"/>
    <w:rsid w:val="008D7135"/>
    <w:rsid w:val="008E1684"/>
    <w:rsid w:val="008E3C76"/>
    <w:rsid w:val="008E3D9A"/>
    <w:rsid w:val="008E405D"/>
    <w:rsid w:val="008E4B6B"/>
    <w:rsid w:val="008E4BC2"/>
    <w:rsid w:val="008E4CDA"/>
    <w:rsid w:val="008E4DAC"/>
    <w:rsid w:val="008E5DC4"/>
    <w:rsid w:val="008E74A5"/>
    <w:rsid w:val="008F2D41"/>
    <w:rsid w:val="008F2EF9"/>
    <w:rsid w:val="008F5C6A"/>
    <w:rsid w:val="008F6BAA"/>
    <w:rsid w:val="008F7E2E"/>
    <w:rsid w:val="00900689"/>
    <w:rsid w:val="00900C2D"/>
    <w:rsid w:val="009019B2"/>
    <w:rsid w:val="009028DA"/>
    <w:rsid w:val="0090403B"/>
    <w:rsid w:val="009056F3"/>
    <w:rsid w:val="00905AA6"/>
    <w:rsid w:val="009061C3"/>
    <w:rsid w:val="00906C87"/>
    <w:rsid w:val="00906E3B"/>
    <w:rsid w:val="00907256"/>
    <w:rsid w:val="009072EE"/>
    <w:rsid w:val="0090799A"/>
    <w:rsid w:val="00910962"/>
    <w:rsid w:val="00910D90"/>
    <w:rsid w:val="00912793"/>
    <w:rsid w:val="00913618"/>
    <w:rsid w:val="00914B0F"/>
    <w:rsid w:val="00914D9C"/>
    <w:rsid w:val="00915271"/>
    <w:rsid w:val="00915376"/>
    <w:rsid w:val="009157F9"/>
    <w:rsid w:val="0091721C"/>
    <w:rsid w:val="00917C49"/>
    <w:rsid w:val="00920CFF"/>
    <w:rsid w:val="009213BC"/>
    <w:rsid w:val="00921D42"/>
    <w:rsid w:val="00924D7B"/>
    <w:rsid w:val="0092565E"/>
    <w:rsid w:val="0093070C"/>
    <w:rsid w:val="00930807"/>
    <w:rsid w:val="009310ED"/>
    <w:rsid w:val="00931D4E"/>
    <w:rsid w:val="00931F3D"/>
    <w:rsid w:val="00932943"/>
    <w:rsid w:val="009332F4"/>
    <w:rsid w:val="0093332B"/>
    <w:rsid w:val="009360BC"/>
    <w:rsid w:val="0093667C"/>
    <w:rsid w:val="00936BAA"/>
    <w:rsid w:val="009379CA"/>
    <w:rsid w:val="00937C12"/>
    <w:rsid w:val="00937EF8"/>
    <w:rsid w:val="0094091A"/>
    <w:rsid w:val="00941A54"/>
    <w:rsid w:val="00941DAC"/>
    <w:rsid w:val="0094303A"/>
    <w:rsid w:val="009441A1"/>
    <w:rsid w:val="009443CD"/>
    <w:rsid w:val="00946A90"/>
    <w:rsid w:val="0094749B"/>
    <w:rsid w:val="009476E7"/>
    <w:rsid w:val="009478A0"/>
    <w:rsid w:val="00951288"/>
    <w:rsid w:val="0095369F"/>
    <w:rsid w:val="00954C76"/>
    <w:rsid w:val="00957CD9"/>
    <w:rsid w:val="00957F39"/>
    <w:rsid w:val="009602D9"/>
    <w:rsid w:val="00960640"/>
    <w:rsid w:val="00960D46"/>
    <w:rsid w:val="009616A1"/>
    <w:rsid w:val="00961B5B"/>
    <w:rsid w:val="00961C9D"/>
    <w:rsid w:val="009633FA"/>
    <w:rsid w:val="009635B3"/>
    <w:rsid w:val="00963605"/>
    <w:rsid w:val="00963CAA"/>
    <w:rsid w:val="00965DCD"/>
    <w:rsid w:val="0096742C"/>
    <w:rsid w:val="0096785E"/>
    <w:rsid w:val="009703BD"/>
    <w:rsid w:val="0097231B"/>
    <w:rsid w:val="009725C9"/>
    <w:rsid w:val="00973DA1"/>
    <w:rsid w:val="009765C8"/>
    <w:rsid w:val="0097747B"/>
    <w:rsid w:val="00982A84"/>
    <w:rsid w:val="00982CBB"/>
    <w:rsid w:val="00982F22"/>
    <w:rsid w:val="00983BF5"/>
    <w:rsid w:val="00984BB2"/>
    <w:rsid w:val="00985D61"/>
    <w:rsid w:val="009866B0"/>
    <w:rsid w:val="0099157B"/>
    <w:rsid w:val="009925D2"/>
    <w:rsid w:val="00992ABB"/>
    <w:rsid w:val="009956D8"/>
    <w:rsid w:val="00995AAD"/>
    <w:rsid w:val="00996787"/>
    <w:rsid w:val="00996A35"/>
    <w:rsid w:val="00996BB5"/>
    <w:rsid w:val="00997192"/>
    <w:rsid w:val="009979CF"/>
    <w:rsid w:val="009A0AE0"/>
    <w:rsid w:val="009A1CF0"/>
    <w:rsid w:val="009A2009"/>
    <w:rsid w:val="009A37D9"/>
    <w:rsid w:val="009A3E2D"/>
    <w:rsid w:val="009A4182"/>
    <w:rsid w:val="009A4B48"/>
    <w:rsid w:val="009A623A"/>
    <w:rsid w:val="009A63E5"/>
    <w:rsid w:val="009A668D"/>
    <w:rsid w:val="009A74B7"/>
    <w:rsid w:val="009B11EB"/>
    <w:rsid w:val="009B33C6"/>
    <w:rsid w:val="009B4214"/>
    <w:rsid w:val="009C0073"/>
    <w:rsid w:val="009C03A2"/>
    <w:rsid w:val="009C0B1E"/>
    <w:rsid w:val="009C0E46"/>
    <w:rsid w:val="009C30A9"/>
    <w:rsid w:val="009C4114"/>
    <w:rsid w:val="009C47D1"/>
    <w:rsid w:val="009C4884"/>
    <w:rsid w:val="009C51A6"/>
    <w:rsid w:val="009C5C5A"/>
    <w:rsid w:val="009C6698"/>
    <w:rsid w:val="009C6FE8"/>
    <w:rsid w:val="009C7E89"/>
    <w:rsid w:val="009C7ED6"/>
    <w:rsid w:val="009D0121"/>
    <w:rsid w:val="009D05AF"/>
    <w:rsid w:val="009D0E58"/>
    <w:rsid w:val="009D1379"/>
    <w:rsid w:val="009D24E3"/>
    <w:rsid w:val="009D2556"/>
    <w:rsid w:val="009D3153"/>
    <w:rsid w:val="009D376F"/>
    <w:rsid w:val="009D3B50"/>
    <w:rsid w:val="009D3C83"/>
    <w:rsid w:val="009D582B"/>
    <w:rsid w:val="009D6DFD"/>
    <w:rsid w:val="009D719A"/>
    <w:rsid w:val="009D7CBC"/>
    <w:rsid w:val="009D7D59"/>
    <w:rsid w:val="009E0A97"/>
    <w:rsid w:val="009E2DB8"/>
    <w:rsid w:val="009E3181"/>
    <w:rsid w:val="009E33C2"/>
    <w:rsid w:val="009E3E5F"/>
    <w:rsid w:val="009E44EC"/>
    <w:rsid w:val="009E50B7"/>
    <w:rsid w:val="009E52C5"/>
    <w:rsid w:val="009E6634"/>
    <w:rsid w:val="009E6F3F"/>
    <w:rsid w:val="009F1597"/>
    <w:rsid w:val="009F344D"/>
    <w:rsid w:val="009F3603"/>
    <w:rsid w:val="009F3A49"/>
    <w:rsid w:val="009F4FEF"/>
    <w:rsid w:val="009F54CB"/>
    <w:rsid w:val="009F5B96"/>
    <w:rsid w:val="009F62F5"/>
    <w:rsid w:val="009F6724"/>
    <w:rsid w:val="009F708E"/>
    <w:rsid w:val="00A00043"/>
    <w:rsid w:val="00A00809"/>
    <w:rsid w:val="00A029B9"/>
    <w:rsid w:val="00A031FB"/>
    <w:rsid w:val="00A04186"/>
    <w:rsid w:val="00A05095"/>
    <w:rsid w:val="00A05B13"/>
    <w:rsid w:val="00A06117"/>
    <w:rsid w:val="00A07816"/>
    <w:rsid w:val="00A1119A"/>
    <w:rsid w:val="00A118C7"/>
    <w:rsid w:val="00A12759"/>
    <w:rsid w:val="00A1355E"/>
    <w:rsid w:val="00A14711"/>
    <w:rsid w:val="00A14CB1"/>
    <w:rsid w:val="00A14F19"/>
    <w:rsid w:val="00A159F3"/>
    <w:rsid w:val="00A22F43"/>
    <w:rsid w:val="00A2469D"/>
    <w:rsid w:val="00A253AB"/>
    <w:rsid w:val="00A25C72"/>
    <w:rsid w:val="00A26220"/>
    <w:rsid w:val="00A32660"/>
    <w:rsid w:val="00A32EBE"/>
    <w:rsid w:val="00A33390"/>
    <w:rsid w:val="00A3415D"/>
    <w:rsid w:val="00A34C3C"/>
    <w:rsid w:val="00A35ECC"/>
    <w:rsid w:val="00A3652B"/>
    <w:rsid w:val="00A370B7"/>
    <w:rsid w:val="00A374B1"/>
    <w:rsid w:val="00A376A4"/>
    <w:rsid w:val="00A407CA"/>
    <w:rsid w:val="00A40DFF"/>
    <w:rsid w:val="00A41441"/>
    <w:rsid w:val="00A41776"/>
    <w:rsid w:val="00A43A50"/>
    <w:rsid w:val="00A442AC"/>
    <w:rsid w:val="00A44338"/>
    <w:rsid w:val="00A44F44"/>
    <w:rsid w:val="00A45074"/>
    <w:rsid w:val="00A47012"/>
    <w:rsid w:val="00A5017F"/>
    <w:rsid w:val="00A5041F"/>
    <w:rsid w:val="00A50713"/>
    <w:rsid w:val="00A533CA"/>
    <w:rsid w:val="00A536F4"/>
    <w:rsid w:val="00A53AB7"/>
    <w:rsid w:val="00A54B05"/>
    <w:rsid w:val="00A55DAE"/>
    <w:rsid w:val="00A56897"/>
    <w:rsid w:val="00A57EB3"/>
    <w:rsid w:val="00A61393"/>
    <w:rsid w:val="00A616F1"/>
    <w:rsid w:val="00A61BC1"/>
    <w:rsid w:val="00A62F7A"/>
    <w:rsid w:val="00A6337A"/>
    <w:rsid w:val="00A63E29"/>
    <w:rsid w:val="00A64062"/>
    <w:rsid w:val="00A66C43"/>
    <w:rsid w:val="00A6735E"/>
    <w:rsid w:val="00A704CE"/>
    <w:rsid w:val="00A73345"/>
    <w:rsid w:val="00A74A04"/>
    <w:rsid w:val="00A74F4C"/>
    <w:rsid w:val="00A75964"/>
    <w:rsid w:val="00A75CF1"/>
    <w:rsid w:val="00A76EAA"/>
    <w:rsid w:val="00A77157"/>
    <w:rsid w:val="00A80E38"/>
    <w:rsid w:val="00A81490"/>
    <w:rsid w:val="00A82836"/>
    <w:rsid w:val="00A82DD2"/>
    <w:rsid w:val="00A830A4"/>
    <w:rsid w:val="00A834F0"/>
    <w:rsid w:val="00A836D1"/>
    <w:rsid w:val="00A8445A"/>
    <w:rsid w:val="00A85374"/>
    <w:rsid w:val="00A86B9B"/>
    <w:rsid w:val="00A86CC4"/>
    <w:rsid w:val="00A87EE9"/>
    <w:rsid w:val="00A90711"/>
    <w:rsid w:val="00A90DCA"/>
    <w:rsid w:val="00A90EB4"/>
    <w:rsid w:val="00A91193"/>
    <w:rsid w:val="00A91732"/>
    <w:rsid w:val="00A91CD7"/>
    <w:rsid w:val="00A92A41"/>
    <w:rsid w:val="00A941F0"/>
    <w:rsid w:val="00A94B31"/>
    <w:rsid w:val="00A94F9B"/>
    <w:rsid w:val="00A950F2"/>
    <w:rsid w:val="00A95794"/>
    <w:rsid w:val="00A9611A"/>
    <w:rsid w:val="00A9665B"/>
    <w:rsid w:val="00A96CEC"/>
    <w:rsid w:val="00A96EE5"/>
    <w:rsid w:val="00AA0FA8"/>
    <w:rsid w:val="00AA10AB"/>
    <w:rsid w:val="00AA13D9"/>
    <w:rsid w:val="00AA304D"/>
    <w:rsid w:val="00AA3323"/>
    <w:rsid w:val="00AA3492"/>
    <w:rsid w:val="00AA3682"/>
    <w:rsid w:val="00AA36F4"/>
    <w:rsid w:val="00AA46C2"/>
    <w:rsid w:val="00AA4A1F"/>
    <w:rsid w:val="00AA4EA4"/>
    <w:rsid w:val="00AA631B"/>
    <w:rsid w:val="00AA6F09"/>
    <w:rsid w:val="00AA6F21"/>
    <w:rsid w:val="00AA7553"/>
    <w:rsid w:val="00AB070F"/>
    <w:rsid w:val="00AB0922"/>
    <w:rsid w:val="00AB0F64"/>
    <w:rsid w:val="00AB1162"/>
    <w:rsid w:val="00AB132E"/>
    <w:rsid w:val="00AB15FD"/>
    <w:rsid w:val="00AB1B97"/>
    <w:rsid w:val="00AB578E"/>
    <w:rsid w:val="00AB59B5"/>
    <w:rsid w:val="00AB7059"/>
    <w:rsid w:val="00AB7D11"/>
    <w:rsid w:val="00AC1194"/>
    <w:rsid w:val="00AC2B29"/>
    <w:rsid w:val="00AC3947"/>
    <w:rsid w:val="00AC42E5"/>
    <w:rsid w:val="00AC51BF"/>
    <w:rsid w:val="00AD11B3"/>
    <w:rsid w:val="00AD2056"/>
    <w:rsid w:val="00AD2A93"/>
    <w:rsid w:val="00AD2DA8"/>
    <w:rsid w:val="00AD3C25"/>
    <w:rsid w:val="00AD47D3"/>
    <w:rsid w:val="00AD6304"/>
    <w:rsid w:val="00AD7345"/>
    <w:rsid w:val="00AD73F3"/>
    <w:rsid w:val="00AD7F61"/>
    <w:rsid w:val="00AE005A"/>
    <w:rsid w:val="00AE1AFB"/>
    <w:rsid w:val="00AE24C3"/>
    <w:rsid w:val="00AE2DCE"/>
    <w:rsid w:val="00AE2DF0"/>
    <w:rsid w:val="00AE4715"/>
    <w:rsid w:val="00AE4C68"/>
    <w:rsid w:val="00AE5B1D"/>
    <w:rsid w:val="00AE608F"/>
    <w:rsid w:val="00AE70F7"/>
    <w:rsid w:val="00AE741F"/>
    <w:rsid w:val="00AE7F34"/>
    <w:rsid w:val="00AF0AF0"/>
    <w:rsid w:val="00AF15FA"/>
    <w:rsid w:val="00AF1CE2"/>
    <w:rsid w:val="00AF3A46"/>
    <w:rsid w:val="00AF43A5"/>
    <w:rsid w:val="00AF6D5F"/>
    <w:rsid w:val="00B00A29"/>
    <w:rsid w:val="00B00CA7"/>
    <w:rsid w:val="00B02E10"/>
    <w:rsid w:val="00B03475"/>
    <w:rsid w:val="00B038BD"/>
    <w:rsid w:val="00B03DAF"/>
    <w:rsid w:val="00B05CB1"/>
    <w:rsid w:val="00B05E9F"/>
    <w:rsid w:val="00B0645E"/>
    <w:rsid w:val="00B07089"/>
    <w:rsid w:val="00B1029C"/>
    <w:rsid w:val="00B115E0"/>
    <w:rsid w:val="00B12022"/>
    <w:rsid w:val="00B1248F"/>
    <w:rsid w:val="00B14B4E"/>
    <w:rsid w:val="00B14EAB"/>
    <w:rsid w:val="00B1524E"/>
    <w:rsid w:val="00B1651D"/>
    <w:rsid w:val="00B16E46"/>
    <w:rsid w:val="00B17433"/>
    <w:rsid w:val="00B17603"/>
    <w:rsid w:val="00B179E4"/>
    <w:rsid w:val="00B20762"/>
    <w:rsid w:val="00B20C52"/>
    <w:rsid w:val="00B21B57"/>
    <w:rsid w:val="00B21B93"/>
    <w:rsid w:val="00B21FF2"/>
    <w:rsid w:val="00B222AD"/>
    <w:rsid w:val="00B22316"/>
    <w:rsid w:val="00B22B42"/>
    <w:rsid w:val="00B22D4E"/>
    <w:rsid w:val="00B23974"/>
    <w:rsid w:val="00B23E7E"/>
    <w:rsid w:val="00B25292"/>
    <w:rsid w:val="00B25472"/>
    <w:rsid w:val="00B25566"/>
    <w:rsid w:val="00B26A09"/>
    <w:rsid w:val="00B27620"/>
    <w:rsid w:val="00B30A39"/>
    <w:rsid w:val="00B31EE8"/>
    <w:rsid w:val="00B3419A"/>
    <w:rsid w:val="00B34481"/>
    <w:rsid w:val="00B36E5D"/>
    <w:rsid w:val="00B36ED6"/>
    <w:rsid w:val="00B414E4"/>
    <w:rsid w:val="00B436AF"/>
    <w:rsid w:val="00B4417B"/>
    <w:rsid w:val="00B462EA"/>
    <w:rsid w:val="00B46D33"/>
    <w:rsid w:val="00B47103"/>
    <w:rsid w:val="00B50738"/>
    <w:rsid w:val="00B50875"/>
    <w:rsid w:val="00B511E4"/>
    <w:rsid w:val="00B519CD"/>
    <w:rsid w:val="00B52279"/>
    <w:rsid w:val="00B52659"/>
    <w:rsid w:val="00B52A11"/>
    <w:rsid w:val="00B54A1D"/>
    <w:rsid w:val="00B56AEC"/>
    <w:rsid w:val="00B57183"/>
    <w:rsid w:val="00B572B7"/>
    <w:rsid w:val="00B57A49"/>
    <w:rsid w:val="00B6012D"/>
    <w:rsid w:val="00B603F5"/>
    <w:rsid w:val="00B60527"/>
    <w:rsid w:val="00B6063B"/>
    <w:rsid w:val="00B6091A"/>
    <w:rsid w:val="00B60E59"/>
    <w:rsid w:val="00B63A2D"/>
    <w:rsid w:val="00B66B0F"/>
    <w:rsid w:val="00B675E0"/>
    <w:rsid w:val="00B71CC2"/>
    <w:rsid w:val="00B72264"/>
    <w:rsid w:val="00B7291D"/>
    <w:rsid w:val="00B72D82"/>
    <w:rsid w:val="00B74B26"/>
    <w:rsid w:val="00B76311"/>
    <w:rsid w:val="00B76CCD"/>
    <w:rsid w:val="00B77EB6"/>
    <w:rsid w:val="00B81188"/>
    <w:rsid w:val="00B8270E"/>
    <w:rsid w:val="00B8329F"/>
    <w:rsid w:val="00B85AC6"/>
    <w:rsid w:val="00B867DA"/>
    <w:rsid w:val="00B868FE"/>
    <w:rsid w:val="00B90141"/>
    <w:rsid w:val="00B902CA"/>
    <w:rsid w:val="00B90F5A"/>
    <w:rsid w:val="00B90F7C"/>
    <w:rsid w:val="00B91242"/>
    <w:rsid w:val="00B91CC3"/>
    <w:rsid w:val="00B92213"/>
    <w:rsid w:val="00B92A67"/>
    <w:rsid w:val="00B96FBC"/>
    <w:rsid w:val="00BA07CF"/>
    <w:rsid w:val="00BA0D7C"/>
    <w:rsid w:val="00BA143E"/>
    <w:rsid w:val="00BA1DBC"/>
    <w:rsid w:val="00BA2027"/>
    <w:rsid w:val="00BA2821"/>
    <w:rsid w:val="00BA469A"/>
    <w:rsid w:val="00BA4946"/>
    <w:rsid w:val="00BA744A"/>
    <w:rsid w:val="00BB4E4F"/>
    <w:rsid w:val="00BB7BF5"/>
    <w:rsid w:val="00BC149E"/>
    <w:rsid w:val="00BC186A"/>
    <w:rsid w:val="00BC2AED"/>
    <w:rsid w:val="00BC5008"/>
    <w:rsid w:val="00BC6DAE"/>
    <w:rsid w:val="00BC702D"/>
    <w:rsid w:val="00BD0103"/>
    <w:rsid w:val="00BD04E4"/>
    <w:rsid w:val="00BD0885"/>
    <w:rsid w:val="00BD0ACC"/>
    <w:rsid w:val="00BD15E2"/>
    <w:rsid w:val="00BD25A7"/>
    <w:rsid w:val="00BD6C1C"/>
    <w:rsid w:val="00BD756E"/>
    <w:rsid w:val="00BE08F8"/>
    <w:rsid w:val="00BE0BDF"/>
    <w:rsid w:val="00BE24ED"/>
    <w:rsid w:val="00BE34F4"/>
    <w:rsid w:val="00BE37AC"/>
    <w:rsid w:val="00BE3B6F"/>
    <w:rsid w:val="00BE3EE7"/>
    <w:rsid w:val="00BE4491"/>
    <w:rsid w:val="00BE48D6"/>
    <w:rsid w:val="00BE503C"/>
    <w:rsid w:val="00BE51C4"/>
    <w:rsid w:val="00BE5CF3"/>
    <w:rsid w:val="00BE67DE"/>
    <w:rsid w:val="00BF10E4"/>
    <w:rsid w:val="00BF3396"/>
    <w:rsid w:val="00BF35B0"/>
    <w:rsid w:val="00BF3896"/>
    <w:rsid w:val="00BF6560"/>
    <w:rsid w:val="00BF6BB1"/>
    <w:rsid w:val="00BF7197"/>
    <w:rsid w:val="00BF74BF"/>
    <w:rsid w:val="00C01FF2"/>
    <w:rsid w:val="00C02802"/>
    <w:rsid w:val="00C0329F"/>
    <w:rsid w:val="00C038DA"/>
    <w:rsid w:val="00C0472A"/>
    <w:rsid w:val="00C05C62"/>
    <w:rsid w:val="00C06DBE"/>
    <w:rsid w:val="00C06F99"/>
    <w:rsid w:val="00C125AC"/>
    <w:rsid w:val="00C12B8B"/>
    <w:rsid w:val="00C132EF"/>
    <w:rsid w:val="00C13EA2"/>
    <w:rsid w:val="00C15CEC"/>
    <w:rsid w:val="00C164DB"/>
    <w:rsid w:val="00C1692E"/>
    <w:rsid w:val="00C1716D"/>
    <w:rsid w:val="00C17862"/>
    <w:rsid w:val="00C2076F"/>
    <w:rsid w:val="00C212A9"/>
    <w:rsid w:val="00C23C4C"/>
    <w:rsid w:val="00C23DD5"/>
    <w:rsid w:val="00C25B22"/>
    <w:rsid w:val="00C263E1"/>
    <w:rsid w:val="00C27D67"/>
    <w:rsid w:val="00C316F9"/>
    <w:rsid w:val="00C3183B"/>
    <w:rsid w:val="00C32146"/>
    <w:rsid w:val="00C33230"/>
    <w:rsid w:val="00C33A39"/>
    <w:rsid w:val="00C35CCC"/>
    <w:rsid w:val="00C3604A"/>
    <w:rsid w:val="00C365A3"/>
    <w:rsid w:val="00C372A5"/>
    <w:rsid w:val="00C37DDF"/>
    <w:rsid w:val="00C41FE2"/>
    <w:rsid w:val="00C424AF"/>
    <w:rsid w:val="00C42DEB"/>
    <w:rsid w:val="00C42EA6"/>
    <w:rsid w:val="00C43145"/>
    <w:rsid w:val="00C4468C"/>
    <w:rsid w:val="00C4593C"/>
    <w:rsid w:val="00C4731D"/>
    <w:rsid w:val="00C47B0F"/>
    <w:rsid w:val="00C47C38"/>
    <w:rsid w:val="00C50881"/>
    <w:rsid w:val="00C51385"/>
    <w:rsid w:val="00C53E9A"/>
    <w:rsid w:val="00C54206"/>
    <w:rsid w:val="00C606C9"/>
    <w:rsid w:val="00C64689"/>
    <w:rsid w:val="00C64F1C"/>
    <w:rsid w:val="00C64F78"/>
    <w:rsid w:val="00C657A4"/>
    <w:rsid w:val="00C6635D"/>
    <w:rsid w:val="00C675EC"/>
    <w:rsid w:val="00C67950"/>
    <w:rsid w:val="00C707EF"/>
    <w:rsid w:val="00C71461"/>
    <w:rsid w:val="00C71F2B"/>
    <w:rsid w:val="00C7540B"/>
    <w:rsid w:val="00C7659F"/>
    <w:rsid w:val="00C775D7"/>
    <w:rsid w:val="00C77CD2"/>
    <w:rsid w:val="00C80A03"/>
    <w:rsid w:val="00C80BF2"/>
    <w:rsid w:val="00C83A33"/>
    <w:rsid w:val="00C83FC9"/>
    <w:rsid w:val="00C84FDA"/>
    <w:rsid w:val="00C8528C"/>
    <w:rsid w:val="00C85AFA"/>
    <w:rsid w:val="00C85B1A"/>
    <w:rsid w:val="00C90E02"/>
    <w:rsid w:val="00C91002"/>
    <w:rsid w:val="00C91804"/>
    <w:rsid w:val="00C9303D"/>
    <w:rsid w:val="00C93172"/>
    <w:rsid w:val="00C95483"/>
    <w:rsid w:val="00C95708"/>
    <w:rsid w:val="00C95ACD"/>
    <w:rsid w:val="00C97AD8"/>
    <w:rsid w:val="00CA0389"/>
    <w:rsid w:val="00CA1F66"/>
    <w:rsid w:val="00CA206C"/>
    <w:rsid w:val="00CA246F"/>
    <w:rsid w:val="00CA34FB"/>
    <w:rsid w:val="00CA3B03"/>
    <w:rsid w:val="00CA4D16"/>
    <w:rsid w:val="00CA6358"/>
    <w:rsid w:val="00CA65CC"/>
    <w:rsid w:val="00CA7BAB"/>
    <w:rsid w:val="00CB39B9"/>
    <w:rsid w:val="00CB3C8D"/>
    <w:rsid w:val="00CB3CB0"/>
    <w:rsid w:val="00CB5A1B"/>
    <w:rsid w:val="00CB5A23"/>
    <w:rsid w:val="00CB5B6C"/>
    <w:rsid w:val="00CB6745"/>
    <w:rsid w:val="00CB7761"/>
    <w:rsid w:val="00CB7B74"/>
    <w:rsid w:val="00CC02E8"/>
    <w:rsid w:val="00CC0D9B"/>
    <w:rsid w:val="00CC1452"/>
    <w:rsid w:val="00CC1459"/>
    <w:rsid w:val="00CC1A6B"/>
    <w:rsid w:val="00CC25DB"/>
    <w:rsid w:val="00CC30B2"/>
    <w:rsid w:val="00CC338D"/>
    <w:rsid w:val="00CC3688"/>
    <w:rsid w:val="00CC50F3"/>
    <w:rsid w:val="00CC5519"/>
    <w:rsid w:val="00CC5A3B"/>
    <w:rsid w:val="00CC5DA9"/>
    <w:rsid w:val="00CC5F59"/>
    <w:rsid w:val="00CC5F7C"/>
    <w:rsid w:val="00CC652D"/>
    <w:rsid w:val="00CD08BC"/>
    <w:rsid w:val="00CD0D55"/>
    <w:rsid w:val="00CD1072"/>
    <w:rsid w:val="00CD182B"/>
    <w:rsid w:val="00CD1E97"/>
    <w:rsid w:val="00CD3316"/>
    <w:rsid w:val="00CD3668"/>
    <w:rsid w:val="00CD4D1A"/>
    <w:rsid w:val="00CD5118"/>
    <w:rsid w:val="00CD5369"/>
    <w:rsid w:val="00CD576D"/>
    <w:rsid w:val="00CD6655"/>
    <w:rsid w:val="00CD689B"/>
    <w:rsid w:val="00CE0331"/>
    <w:rsid w:val="00CE13F5"/>
    <w:rsid w:val="00CE147C"/>
    <w:rsid w:val="00CE1643"/>
    <w:rsid w:val="00CE3A87"/>
    <w:rsid w:val="00CE414A"/>
    <w:rsid w:val="00CF001D"/>
    <w:rsid w:val="00CF0D01"/>
    <w:rsid w:val="00CF2DAA"/>
    <w:rsid w:val="00CF30A5"/>
    <w:rsid w:val="00CF3549"/>
    <w:rsid w:val="00CF366F"/>
    <w:rsid w:val="00CF4CF1"/>
    <w:rsid w:val="00CF4F9D"/>
    <w:rsid w:val="00CF7365"/>
    <w:rsid w:val="00D002FD"/>
    <w:rsid w:val="00D00829"/>
    <w:rsid w:val="00D017CE"/>
    <w:rsid w:val="00D018FA"/>
    <w:rsid w:val="00D01C8C"/>
    <w:rsid w:val="00D02C1E"/>
    <w:rsid w:val="00D031AF"/>
    <w:rsid w:val="00D034A8"/>
    <w:rsid w:val="00D04AD9"/>
    <w:rsid w:val="00D0533D"/>
    <w:rsid w:val="00D05FDF"/>
    <w:rsid w:val="00D06D47"/>
    <w:rsid w:val="00D06E64"/>
    <w:rsid w:val="00D072A0"/>
    <w:rsid w:val="00D10B91"/>
    <w:rsid w:val="00D10CDB"/>
    <w:rsid w:val="00D10D9C"/>
    <w:rsid w:val="00D11607"/>
    <w:rsid w:val="00D12859"/>
    <w:rsid w:val="00D14120"/>
    <w:rsid w:val="00D1463A"/>
    <w:rsid w:val="00D14DFA"/>
    <w:rsid w:val="00D1703C"/>
    <w:rsid w:val="00D1724D"/>
    <w:rsid w:val="00D172A0"/>
    <w:rsid w:val="00D173FC"/>
    <w:rsid w:val="00D17FBA"/>
    <w:rsid w:val="00D2249A"/>
    <w:rsid w:val="00D23B8B"/>
    <w:rsid w:val="00D248A1"/>
    <w:rsid w:val="00D24C2E"/>
    <w:rsid w:val="00D25894"/>
    <w:rsid w:val="00D27B15"/>
    <w:rsid w:val="00D30204"/>
    <w:rsid w:val="00D305C8"/>
    <w:rsid w:val="00D30967"/>
    <w:rsid w:val="00D311B5"/>
    <w:rsid w:val="00D31364"/>
    <w:rsid w:val="00D32DCF"/>
    <w:rsid w:val="00D33624"/>
    <w:rsid w:val="00D33F00"/>
    <w:rsid w:val="00D34D6A"/>
    <w:rsid w:val="00D35DD6"/>
    <w:rsid w:val="00D377EA"/>
    <w:rsid w:val="00D4206C"/>
    <w:rsid w:val="00D425FB"/>
    <w:rsid w:val="00D427DC"/>
    <w:rsid w:val="00D42AF1"/>
    <w:rsid w:val="00D4464D"/>
    <w:rsid w:val="00D44973"/>
    <w:rsid w:val="00D44DED"/>
    <w:rsid w:val="00D44F3D"/>
    <w:rsid w:val="00D470D5"/>
    <w:rsid w:val="00D473E7"/>
    <w:rsid w:val="00D47DB8"/>
    <w:rsid w:val="00D50030"/>
    <w:rsid w:val="00D503F2"/>
    <w:rsid w:val="00D50CA1"/>
    <w:rsid w:val="00D518C1"/>
    <w:rsid w:val="00D51D9C"/>
    <w:rsid w:val="00D52351"/>
    <w:rsid w:val="00D52DE5"/>
    <w:rsid w:val="00D537FB"/>
    <w:rsid w:val="00D54941"/>
    <w:rsid w:val="00D56967"/>
    <w:rsid w:val="00D56A57"/>
    <w:rsid w:val="00D5766A"/>
    <w:rsid w:val="00D61BBF"/>
    <w:rsid w:val="00D6330D"/>
    <w:rsid w:val="00D63387"/>
    <w:rsid w:val="00D639BF"/>
    <w:rsid w:val="00D6412B"/>
    <w:rsid w:val="00D64990"/>
    <w:rsid w:val="00D70C50"/>
    <w:rsid w:val="00D71500"/>
    <w:rsid w:val="00D71EEE"/>
    <w:rsid w:val="00D7214C"/>
    <w:rsid w:val="00D7226C"/>
    <w:rsid w:val="00D74522"/>
    <w:rsid w:val="00D75069"/>
    <w:rsid w:val="00D75316"/>
    <w:rsid w:val="00D7582E"/>
    <w:rsid w:val="00D82FF5"/>
    <w:rsid w:val="00D838B6"/>
    <w:rsid w:val="00D83977"/>
    <w:rsid w:val="00D83C18"/>
    <w:rsid w:val="00D8532D"/>
    <w:rsid w:val="00D86683"/>
    <w:rsid w:val="00D868B5"/>
    <w:rsid w:val="00D876D3"/>
    <w:rsid w:val="00D902C3"/>
    <w:rsid w:val="00D90BB6"/>
    <w:rsid w:val="00D948F8"/>
    <w:rsid w:val="00D94B56"/>
    <w:rsid w:val="00D94CB8"/>
    <w:rsid w:val="00D960CC"/>
    <w:rsid w:val="00D964A9"/>
    <w:rsid w:val="00D964F6"/>
    <w:rsid w:val="00D96D96"/>
    <w:rsid w:val="00D97295"/>
    <w:rsid w:val="00DA086A"/>
    <w:rsid w:val="00DA1A78"/>
    <w:rsid w:val="00DA7CF3"/>
    <w:rsid w:val="00DA7DC2"/>
    <w:rsid w:val="00DB04BD"/>
    <w:rsid w:val="00DB0A84"/>
    <w:rsid w:val="00DB1477"/>
    <w:rsid w:val="00DB5239"/>
    <w:rsid w:val="00DC00A2"/>
    <w:rsid w:val="00DC1BDF"/>
    <w:rsid w:val="00DC201D"/>
    <w:rsid w:val="00DC2125"/>
    <w:rsid w:val="00DC2A33"/>
    <w:rsid w:val="00DC2C7F"/>
    <w:rsid w:val="00DC2FB3"/>
    <w:rsid w:val="00DC319C"/>
    <w:rsid w:val="00DC55D0"/>
    <w:rsid w:val="00DC5C7A"/>
    <w:rsid w:val="00DD0407"/>
    <w:rsid w:val="00DD04BB"/>
    <w:rsid w:val="00DD13F6"/>
    <w:rsid w:val="00DD17C9"/>
    <w:rsid w:val="00DD2567"/>
    <w:rsid w:val="00DD3094"/>
    <w:rsid w:val="00DD43A6"/>
    <w:rsid w:val="00DD63C4"/>
    <w:rsid w:val="00DD686D"/>
    <w:rsid w:val="00DD71AA"/>
    <w:rsid w:val="00DD7ECE"/>
    <w:rsid w:val="00DE0523"/>
    <w:rsid w:val="00DE056C"/>
    <w:rsid w:val="00DE0F23"/>
    <w:rsid w:val="00DE1957"/>
    <w:rsid w:val="00DE34CF"/>
    <w:rsid w:val="00DE3A78"/>
    <w:rsid w:val="00DE5903"/>
    <w:rsid w:val="00DE7643"/>
    <w:rsid w:val="00DF002E"/>
    <w:rsid w:val="00DF0E7C"/>
    <w:rsid w:val="00DF5C05"/>
    <w:rsid w:val="00DF64D7"/>
    <w:rsid w:val="00DF6A57"/>
    <w:rsid w:val="00DF6D26"/>
    <w:rsid w:val="00E01262"/>
    <w:rsid w:val="00E012E7"/>
    <w:rsid w:val="00E020B0"/>
    <w:rsid w:val="00E02195"/>
    <w:rsid w:val="00E04BC3"/>
    <w:rsid w:val="00E05354"/>
    <w:rsid w:val="00E05491"/>
    <w:rsid w:val="00E054C6"/>
    <w:rsid w:val="00E05A0F"/>
    <w:rsid w:val="00E06625"/>
    <w:rsid w:val="00E07911"/>
    <w:rsid w:val="00E102D8"/>
    <w:rsid w:val="00E10A2A"/>
    <w:rsid w:val="00E10DD4"/>
    <w:rsid w:val="00E13942"/>
    <w:rsid w:val="00E13BED"/>
    <w:rsid w:val="00E13EA9"/>
    <w:rsid w:val="00E14397"/>
    <w:rsid w:val="00E146DA"/>
    <w:rsid w:val="00E169ED"/>
    <w:rsid w:val="00E17C5F"/>
    <w:rsid w:val="00E17D1A"/>
    <w:rsid w:val="00E20810"/>
    <w:rsid w:val="00E2159F"/>
    <w:rsid w:val="00E21658"/>
    <w:rsid w:val="00E2316C"/>
    <w:rsid w:val="00E23427"/>
    <w:rsid w:val="00E24697"/>
    <w:rsid w:val="00E24C61"/>
    <w:rsid w:val="00E24D8E"/>
    <w:rsid w:val="00E26591"/>
    <w:rsid w:val="00E26EBC"/>
    <w:rsid w:val="00E27003"/>
    <w:rsid w:val="00E27EAD"/>
    <w:rsid w:val="00E318D8"/>
    <w:rsid w:val="00E31FAC"/>
    <w:rsid w:val="00E328B1"/>
    <w:rsid w:val="00E32AB2"/>
    <w:rsid w:val="00E33504"/>
    <w:rsid w:val="00E350AA"/>
    <w:rsid w:val="00E350F8"/>
    <w:rsid w:val="00E35640"/>
    <w:rsid w:val="00E358A4"/>
    <w:rsid w:val="00E3668F"/>
    <w:rsid w:val="00E3737A"/>
    <w:rsid w:val="00E41194"/>
    <w:rsid w:val="00E41F16"/>
    <w:rsid w:val="00E41FB5"/>
    <w:rsid w:val="00E424D0"/>
    <w:rsid w:val="00E425B8"/>
    <w:rsid w:val="00E42647"/>
    <w:rsid w:val="00E42E20"/>
    <w:rsid w:val="00E45643"/>
    <w:rsid w:val="00E46CF2"/>
    <w:rsid w:val="00E473C6"/>
    <w:rsid w:val="00E47BD6"/>
    <w:rsid w:val="00E51582"/>
    <w:rsid w:val="00E52EC5"/>
    <w:rsid w:val="00E53C6F"/>
    <w:rsid w:val="00E557E7"/>
    <w:rsid w:val="00E5682E"/>
    <w:rsid w:val="00E574C9"/>
    <w:rsid w:val="00E577A4"/>
    <w:rsid w:val="00E614D2"/>
    <w:rsid w:val="00E64470"/>
    <w:rsid w:val="00E67598"/>
    <w:rsid w:val="00E67B3E"/>
    <w:rsid w:val="00E70D5C"/>
    <w:rsid w:val="00E72327"/>
    <w:rsid w:val="00E728AC"/>
    <w:rsid w:val="00E73D0F"/>
    <w:rsid w:val="00E743A5"/>
    <w:rsid w:val="00E7504C"/>
    <w:rsid w:val="00E769B9"/>
    <w:rsid w:val="00E772D1"/>
    <w:rsid w:val="00E77A4F"/>
    <w:rsid w:val="00E8230C"/>
    <w:rsid w:val="00E82A16"/>
    <w:rsid w:val="00E82AC0"/>
    <w:rsid w:val="00E83BDA"/>
    <w:rsid w:val="00E83F6A"/>
    <w:rsid w:val="00E83FED"/>
    <w:rsid w:val="00E848A3"/>
    <w:rsid w:val="00E85454"/>
    <w:rsid w:val="00E86005"/>
    <w:rsid w:val="00E86409"/>
    <w:rsid w:val="00E87742"/>
    <w:rsid w:val="00E903C7"/>
    <w:rsid w:val="00E90D97"/>
    <w:rsid w:val="00E92CEE"/>
    <w:rsid w:val="00E93C55"/>
    <w:rsid w:val="00E94031"/>
    <w:rsid w:val="00E94484"/>
    <w:rsid w:val="00E95A75"/>
    <w:rsid w:val="00EA30BF"/>
    <w:rsid w:val="00EA3ED8"/>
    <w:rsid w:val="00EA5214"/>
    <w:rsid w:val="00EA57C5"/>
    <w:rsid w:val="00EA614D"/>
    <w:rsid w:val="00EA63D5"/>
    <w:rsid w:val="00EA74BB"/>
    <w:rsid w:val="00EA7BBE"/>
    <w:rsid w:val="00EA7CB6"/>
    <w:rsid w:val="00EB265B"/>
    <w:rsid w:val="00EB2875"/>
    <w:rsid w:val="00EB3E84"/>
    <w:rsid w:val="00EB4068"/>
    <w:rsid w:val="00EC02D3"/>
    <w:rsid w:val="00EC44D3"/>
    <w:rsid w:val="00EC4B96"/>
    <w:rsid w:val="00EC584B"/>
    <w:rsid w:val="00EC6226"/>
    <w:rsid w:val="00EC72FA"/>
    <w:rsid w:val="00ED04D3"/>
    <w:rsid w:val="00ED1AD0"/>
    <w:rsid w:val="00ED1E29"/>
    <w:rsid w:val="00ED29AD"/>
    <w:rsid w:val="00ED2A8A"/>
    <w:rsid w:val="00ED3C3F"/>
    <w:rsid w:val="00ED4133"/>
    <w:rsid w:val="00ED527C"/>
    <w:rsid w:val="00ED67D8"/>
    <w:rsid w:val="00ED6A18"/>
    <w:rsid w:val="00ED74E8"/>
    <w:rsid w:val="00EE0940"/>
    <w:rsid w:val="00EE3714"/>
    <w:rsid w:val="00EE4ECF"/>
    <w:rsid w:val="00EE56F0"/>
    <w:rsid w:val="00EE5A0A"/>
    <w:rsid w:val="00EE7B14"/>
    <w:rsid w:val="00EF1128"/>
    <w:rsid w:val="00EF3E3D"/>
    <w:rsid w:val="00EF40C0"/>
    <w:rsid w:val="00EF6859"/>
    <w:rsid w:val="00EF7AED"/>
    <w:rsid w:val="00F00E71"/>
    <w:rsid w:val="00F02C94"/>
    <w:rsid w:val="00F03952"/>
    <w:rsid w:val="00F03997"/>
    <w:rsid w:val="00F03A78"/>
    <w:rsid w:val="00F04781"/>
    <w:rsid w:val="00F04C3A"/>
    <w:rsid w:val="00F05379"/>
    <w:rsid w:val="00F06813"/>
    <w:rsid w:val="00F06B02"/>
    <w:rsid w:val="00F06B64"/>
    <w:rsid w:val="00F06C35"/>
    <w:rsid w:val="00F07822"/>
    <w:rsid w:val="00F103CD"/>
    <w:rsid w:val="00F10FC2"/>
    <w:rsid w:val="00F13022"/>
    <w:rsid w:val="00F1311C"/>
    <w:rsid w:val="00F13359"/>
    <w:rsid w:val="00F13519"/>
    <w:rsid w:val="00F146C6"/>
    <w:rsid w:val="00F16932"/>
    <w:rsid w:val="00F16C23"/>
    <w:rsid w:val="00F22DE7"/>
    <w:rsid w:val="00F2408E"/>
    <w:rsid w:val="00F24BA9"/>
    <w:rsid w:val="00F25FCC"/>
    <w:rsid w:val="00F26384"/>
    <w:rsid w:val="00F27DCF"/>
    <w:rsid w:val="00F30548"/>
    <w:rsid w:val="00F31928"/>
    <w:rsid w:val="00F319ED"/>
    <w:rsid w:val="00F32892"/>
    <w:rsid w:val="00F32B19"/>
    <w:rsid w:val="00F32B92"/>
    <w:rsid w:val="00F32CE2"/>
    <w:rsid w:val="00F336C7"/>
    <w:rsid w:val="00F34CCC"/>
    <w:rsid w:val="00F3599F"/>
    <w:rsid w:val="00F36161"/>
    <w:rsid w:val="00F3616C"/>
    <w:rsid w:val="00F36195"/>
    <w:rsid w:val="00F3660F"/>
    <w:rsid w:val="00F36A22"/>
    <w:rsid w:val="00F406E5"/>
    <w:rsid w:val="00F40EE7"/>
    <w:rsid w:val="00F414EE"/>
    <w:rsid w:val="00F422E6"/>
    <w:rsid w:val="00F4291E"/>
    <w:rsid w:val="00F44D05"/>
    <w:rsid w:val="00F45E75"/>
    <w:rsid w:val="00F46948"/>
    <w:rsid w:val="00F50847"/>
    <w:rsid w:val="00F508F7"/>
    <w:rsid w:val="00F50A52"/>
    <w:rsid w:val="00F5246A"/>
    <w:rsid w:val="00F53CC1"/>
    <w:rsid w:val="00F5678F"/>
    <w:rsid w:val="00F603DD"/>
    <w:rsid w:val="00F60DF2"/>
    <w:rsid w:val="00F61986"/>
    <w:rsid w:val="00F61CA9"/>
    <w:rsid w:val="00F62D53"/>
    <w:rsid w:val="00F63200"/>
    <w:rsid w:val="00F635B5"/>
    <w:rsid w:val="00F636B7"/>
    <w:rsid w:val="00F64FAC"/>
    <w:rsid w:val="00F65460"/>
    <w:rsid w:val="00F677CF"/>
    <w:rsid w:val="00F677E5"/>
    <w:rsid w:val="00F67B3B"/>
    <w:rsid w:val="00F67B7A"/>
    <w:rsid w:val="00F67D91"/>
    <w:rsid w:val="00F67F41"/>
    <w:rsid w:val="00F710BD"/>
    <w:rsid w:val="00F71D5F"/>
    <w:rsid w:val="00F723F2"/>
    <w:rsid w:val="00F735DD"/>
    <w:rsid w:val="00F76449"/>
    <w:rsid w:val="00F765C9"/>
    <w:rsid w:val="00F77BB1"/>
    <w:rsid w:val="00F8168F"/>
    <w:rsid w:val="00F8184D"/>
    <w:rsid w:val="00F825F7"/>
    <w:rsid w:val="00F84887"/>
    <w:rsid w:val="00F86C57"/>
    <w:rsid w:val="00F8710C"/>
    <w:rsid w:val="00F876BF"/>
    <w:rsid w:val="00F9071F"/>
    <w:rsid w:val="00F90896"/>
    <w:rsid w:val="00F91A29"/>
    <w:rsid w:val="00F9445A"/>
    <w:rsid w:val="00F9664D"/>
    <w:rsid w:val="00FA004F"/>
    <w:rsid w:val="00FA00B9"/>
    <w:rsid w:val="00FA06E5"/>
    <w:rsid w:val="00FA1AF4"/>
    <w:rsid w:val="00FA23F7"/>
    <w:rsid w:val="00FA2E04"/>
    <w:rsid w:val="00FA3AD3"/>
    <w:rsid w:val="00FA4EE0"/>
    <w:rsid w:val="00FA74D7"/>
    <w:rsid w:val="00FA752D"/>
    <w:rsid w:val="00FA765D"/>
    <w:rsid w:val="00FA7DFF"/>
    <w:rsid w:val="00FB02A3"/>
    <w:rsid w:val="00FB0789"/>
    <w:rsid w:val="00FB3623"/>
    <w:rsid w:val="00FB3E19"/>
    <w:rsid w:val="00FB45BC"/>
    <w:rsid w:val="00FB47BA"/>
    <w:rsid w:val="00FB4A26"/>
    <w:rsid w:val="00FB5314"/>
    <w:rsid w:val="00FB73A1"/>
    <w:rsid w:val="00FB7A3B"/>
    <w:rsid w:val="00FB7BDA"/>
    <w:rsid w:val="00FC09A5"/>
    <w:rsid w:val="00FC0C51"/>
    <w:rsid w:val="00FC12B6"/>
    <w:rsid w:val="00FC1BCD"/>
    <w:rsid w:val="00FC1E60"/>
    <w:rsid w:val="00FC29FE"/>
    <w:rsid w:val="00FC3252"/>
    <w:rsid w:val="00FC4A2A"/>
    <w:rsid w:val="00FC56DF"/>
    <w:rsid w:val="00FC6E6E"/>
    <w:rsid w:val="00FD0571"/>
    <w:rsid w:val="00FD2655"/>
    <w:rsid w:val="00FD27F2"/>
    <w:rsid w:val="00FD312C"/>
    <w:rsid w:val="00FD3992"/>
    <w:rsid w:val="00FD3A63"/>
    <w:rsid w:val="00FD4D50"/>
    <w:rsid w:val="00FD5166"/>
    <w:rsid w:val="00FE0C4D"/>
    <w:rsid w:val="00FE19E4"/>
    <w:rsid w:val="00FE533F"/>
    <w:rsid w:val="00FE67C2"/>
    <w:rsid w:val="00FE6D15"/>
    <w:rsid w:val="00FE6FD1"/>
    <w:rsid w:val="00FE740D"/>
    <w:rsid w:val="00FE7793"/>
    <w:rsid w:val="00FF0519"/>
    <w:rsid w:val="00FF0A77"/>
    <w:rsid w:val="00FF0F63"/>
    <w:rsid w:val="00FF17B7"/>
    <w:rsid w:val="00FF1AD6"/>
    <w:rsid w:val="00FF2833"/>
    <w:rsid w:val="00FF2F36"/>
    <w:rsid w:val="00FF3CC4"/>
    <w:rsid w:val="00FF41E6"/>
    <w:rsid w:val="00FF4FB8"/>
    <w:rsid w:val="00FF5BE0"/>
    <w:rsid w:val="00FF5FD6"/>
    <w:rsid w:val="00FF63C6"/>
    <w:rsid w:val="00FF6445"/>
    <w:rsid w:val="00FF6590"/>
    <w:rsid w:val="00FF70F0"/>
    <w:rsid w:val="00FF784F"/>
    <w:rsid w:val="00FF7C6C"/>
    <w:rsid w:val="00FF7D54"/>
    <w:rsid w:val="43DC312C"/>
    <w:rsid w:val="70E49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BC26C"/>
  <w15:docId w15:val="{09EAE32F-7E18-4020-94A6-1B1E6FE7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3C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104FE"/>
    <w:pPr>
      <w:tabs>
        <w:tab w:val="center" w:pos="4536"/>
        <w:tab w:val="right" w:pos="9072"/>
      </w:tabs>
    </w:pPr>
  </w:style>
  <w:style w:type="character" w:styleId="Numrodepage">
    <w:name w:val="page number"/>
    <w:basedOn w:val="Policepardfaut"/>
    <w:rsid w:val="001104FE"/>
  </w:style>
  <w:style w:type="paragraph" w:styleId="Notedebasdepage">
    <w:name w:val="footnote text"/>
    <w:basedOn w:val="Normal"/>
    <w:link w:val="NotedebasdepageCar"/>
    <w:uiPriority w:val="99"/>
    <w:semiHidden/>
    <w:rsid w:val="00CB5A23"/>
    <w:rPr>
      <w:sz w:val="20"/>
      <w:szCs w:val="20"/>
    </w:rPr>
  </w:style>
  <w:style w:type="character" w:styleId="Appelnotedebasdep">
    <w:name w:val="footnote reference"/>
    <w:uiPriority w:val="99"/>
    <w:semiHidden/>
    <w:rsid w:val="00CB5A23"/>
    <w:rPr>
      <w:vertAlign w:val="superscript"/>
    </w:rPr>
  </w:style>
  <w:style w:type="paragraph" w:styleId="Corpsdetexte">
    <w:name w:val="Body Text"/>
    <w:basedOn w:val="Normal"/>
    <w:rsid w:val="00A57EB3"/>
    <w:pPr>
      <w:spacing w:before="300"/>
      <w:ind w:left="1899" w:right="28"/>
      <w:jc w:val="both"/>
    </w:pPr>
    <w:rPr>
      <w:rFonts w:ascii="Arial" w:hAnsi="Arial"/>
      <w:sz w:val="20"/>
      <w:szCs w:val="20"/>
    </w:rPr>
  </w:style>
  <w:style w:type="table" w:styleId="Grilledutableau">
    <w:name w:val="Table Grid"/>
    <w:basedOn w:val="TableauNormal"/>
    <w:rsid w:val="00DF6A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94091A"/>
    <w:pPr>
      <w:ind w:left="708"/>
    </w:pPr>
  </w:style>
  <w:style w:type="paragraph" w:styleId="En-tte">
    <w:name w:val="header"/>
    <w:basedOn w:val="Normal"/>
    <w:link w:val="En-tteCar"/>
    <w:uiPriority w:val="99"/>
    <w:rsid w:val="00F45E75"/>
    <w:pPr>
      <w:tabs>
        <w:tab w:val="center" w:pos="4536"/>
        <w:tab w:val="right" w:pos="9072"/>
      </w:tabs>
    </w:pPr>
  </w:style>
  <w:style w:type="character" w:customStyle="1" w:styleId="En-tteCar">
    <w:name w:val="En-tête Car"/>
    <w:link w:val="En-tte"/>
    <w:uiPriority w:val="99"/>
    <w:rsid w:val="00F45E75"/>
    <w:rPr>
      <w:sz w:val="24"/>
      <w:szCs w:val="24"/>
    </w:rPr>
  </w:style>
  <w:style w:type="paragraph" w:styleId="Textedebulles">
    <w:name w:val="Balloon Text"/>
    <w:basedOn w:val="Normal"/>
    <w:link w:val="TextedebullesCar"/>
    <w:rsid w:val="00452B83"/>
    <w:rPr>
      <w:rFonts w:ascii="Tahoma" w:hAnsi="Tahoma" w:cs="Tahoma"/>
      <w:sz w:val="16"/>
      <w:szCs w:val="16"/>
    </w:rPr>
  </w:style>
  <w:style w:type="character" w:customStyle="1" w:styleId="TextedebullesCar">
    <w:name w:val="Texte de bulles Car"/>
    <w:link w:val="Textedebulles"/>
    <w:rsid w:val="00452B83"/>
    <w:rPr>
      <w:rFonts w:ascii="Tahoma" w:hAnsi="Tahoma" w:cs="Tahoma"/>
      <w:sz w:val="16"/>
      <w:szCs w:val="16"/>
    </w:rPr>
  </w:style>
  <w:style w:type="character" w:styleId="Marquedecommentaire">
    <w:name w:val="annotation reference"/>
    <w:rsid w:val="00A3652B"/>
    <w:rPr>
      <w:sz w:val="16"/>
      <w:szCs w:val="16"/>
    </w:rPr>
  </w:style>
  <w:style w:type="paragraph" w:styleId="Commentaire">
    <w:name w:val="annotation text"/>
    <w:basedOn w:val="Normal"/>
    <w:link w:val="CommentaireCar"/>
    <w:rsid w:val="00A3652B"/>
    <w:rPr>
      <w:sz w:val="20"/>
      <w:szCs w:val="20"/>
    </w:rPr>
  </w:style>
  <w:style w:type="character" w:customStyle="1" w:styleId="CommentaireCar">
    <w:name w:val="Commentaire Car"/>
    <w:basedOn w:val="Policepardfaut"/>
    <w:link w:val="Commentaire"/>
    <w:rsid w:val="00A3652B"/>
  </w:style>
  <w:style w:type="paragraph" w:styleId="Objetducommentaire">
    <w:name w:val="annotation subject"/>
    <w:basedOn w:val="Commentaire"/>
    <w:next w:val="Commentaire"/>
    <w:link w:val="ObjetducommentaireCar"/>
    <w:rsid w:val="00A3652B"/>
    <w:rPr>
      <w:b/>
      <w:bCs/>
    </w:rPr>
  </w:style>
  <w:style w:type="character" w:customStyle="1" w:styleId="ObjetducommentaireCar">
    <w:name w:val="Objet du commentaire Car"/>
    <w:link w:val="Objetducommentaire"/>
    <w:rsid w:val="00A3652B"/>
    <w:rPr>
      <w:b/>
      <w:bCs/>
    </w:rPr>
  </w:style>
  <w:style w:type="character" w:customStyle="1" w:styleId="PieddepageCar">
    <w:name w:val="Pied de page Car"/>
    <w:link w:val="Pieddepage"/>
    <w:uiPriority w:val="99"/>
    <w:rsid w:val="00704A3C"/>
    <w:rPr>
      <w:sz w:val="24"/>
      <w:szCs w:val="24"/>
    </w:rPr>
  </w:style>
  <w:style w:type="character" w:customStyle="1" w:styleId="NotedebasdepageCar">
    <w:name w:val="Note de bas de page Car"/>
    <w:basedOn w:val="Policepardfaut"/>
    <w:link w:val="Notedebasdepage"/>
    <w:uiPriority w:val="99"/>
    <w:semiHidden/>
    <w:rsid w:val="00897EE2"/>
  </w:style>
  <w:style w:type="paragraph" w:styleId="Rvision">
    <w:name w:val="Revision"/>
    <w:hidden/>
    <w:uiPriority w:val="99"/>
    <w:semiHidden/>
    <w:rsid w:val="002C4CA9"/>
    <w:rPr>
      <w:sz w:val="24"/>
      <w:szCs w:val="24"/>
    </w:rPr>
  </w:style>
  <w:style w:type="character" w:customStyle="1" w:styleId="st">
    <w:name w:val="st"/>
    <w:basedOn w:val="Policepardfaut"/>
    <w:rsid w:val="00AD7F61"/>
  </w:style>
  <w:style w:type="character" w:styleId="Accentuation">
    <w:name w:val="Emphasis"/>
    <w:uiPriority w:val="20"/>
    <w:qFormat/>
    <w:rsid w:val="00AD7F61"/>
    <w:rPr>
      <w:b/>
      <w:bCs/>
      <w:i w:val="0"/>
      <w:iCs w:val="0"/>
    </w:rPr>
  </w:style>
  <w:style w:type="paragraph" w:styleId="Sansinterligne">
    <w:name w:val="No Spacing"/>
    <w:uiPriority w:val="1"/>
    <w:qFormat/>
    <w:rsid w:val="00A90711"/>
    <w:pPr>
      <w:jc w:val="both"/>
    </w:pPr>
    <w:rPr>
      <w:rFonts w:ascii="Arial" w:eastAsia="Calibri" w:hAnsi="Arial"/>
      <w:sz w:val="22"/>
      <w:szCs w:val="22"/>
      <w:lang w:eastAsia="en-US"/>
    </w:rPr>
  </w:style>
  <w:style w:type="character" w:styleId="Lienhypertexte">
    <w:name w:val="Hyperlink"/>
    <w:uiPriority w:val="99"/>
    <w:unhideWhenUsed/>
    <w:rsid w:val="000E26D2"/>
    <w:rPr>
      <w:color w:val="0000FF"/>
      <w:u w:val="single"/>
    </w:rPr>
  </w:style>
  <w:style w:type="paragraph" w:customStyle="1" w:styleId="Adresse">
    <w:name w:val="Adresse"/>
    <w:basedOn w:val="Normal"/>
    <w:rsid w:val="000E26D2"/>
    <w:pPr>
      <w:widowControl w:val="0"/>
      <w:overflowPunct w:val="0"/>
      <w:autoSpaceDE w:val="0"/>
      <w:autoSpaceDN w:val="0"/>
      <w:adjustRightInd w:val="0"/>
    </w:pPr>
    <w:rPr>
      <w:rFonts w:ascii="Arial" w:hAnsi="Arial"/>
      <w:b/>
      <w:sz w:val="16"/>
      <w:szCs w:val="20"/>
    </w:rPr>
  </w:style>
  <w:style w:type="paragraph" w:styleId="Textebrut">
    <w:name w:val="Plain Text"/>
    <w:basedOn w:val="Normal"/>
    <w:link w:val="TextebrutCar"/>
    <w:uiPriority w:val="99"/>
    <w:unhideWhenUsed/>
    <w:rsid w:val="00444BD0"/>
    <w:rPr>
      <w:rFonts w:ascii="Consolas" w:eastAsia="Calibri" w:hAnsi="Consolas" w:cs="Consolas"/>
      <w:sz w:val="21"/>
      <w:szCs w:val="21"/>
      <w:lang w:eastAsia="en-US"/>
    </w:rPr>
  </w:style>
  <w:style w:type="character" w:customStyle="1" w:styleId="TextebrutCar">
    <w:name w:val="Texte brut Car"/>
    <w:link w:val="Textebrut"/>
    <w:uiPriority w:val="99"/>
    <w:rsid w:val="00444BD0"/>
    <w:rPr>
      <w:rFonts w:ascii="Consolas" w:eastAsia="Calibri" w:hAnsi="Consolas" w:cs="Consolas"/>
      <w:sz w:val="21"/>
      <w:szCs w:val="21"/>
      <w:lang w:eastAsia="en-US"/>
    </w:rPr>
  </w:style>
  <w:style w:type="paragraph" w:styleId="NormalWeb">
    <w:name w:val="Normal (Web)"/>
    <w:basedOn w:val="Normal"/>
    <w:uiPriority w:val="99"/>
    <w:unhideWhenUsed/>
    <w:rsid w:val="00F876BF"/>
    <w:pPr>
      <w:spacing w:before="100" w:beforeAutospacing="1" w:after="100" w:afterAutospacing="1"/>
      <w:ind w:left="75" w:right="225"/>
    </w:pPr>
    <w:rPr>
      <w:sz w:val="20"/>
      <w:szCs w:val="20"/>
    </w:rPr>
  </w:style>
  <w:style w:type="character" w:customStyle="1" w:styleId="st1">
    <w:name w:val="st1"/>
    <w:rsid w:val="00534C94"/>
  </w:style>
  <w:style w:type="paragraph" w:customStyle="1" w:styleId="Default">
    <w:name w:val="Default"/>
    <w:rsid w:val="00F319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638">
      <w:bodyDiv w:val="1"/>
      <w:marLeft w:val="0"/>
      <w:marRight w:val="0"/>
      <w:marTop w:val="0"/>
      <w:marBottom w:val="0"/>
      <w:divBdr>
        <w:top w:val="none" w:sz="0" w:space="0" w:color="auto"/>
        <w:left w:val="none" w:sz="0" w:space="0" w:color="auto"/>
        <w:bottom w:val="none" w:sz="0" w:space="0" w:color="auto"/>
        <w:right w:val="none" w:sz="0" w:space="0" w:color="auto"/>
      </w:divBdr>
    </w:div>
    <w:div w:id="622880925">
      <w:bodyDiv w:val="1"/>
      <w:marLeft w:val="0"/>
      <w:marRight w:val="0"/>
      <w:marTop w:val="0"/>
      <w:marBottom w:val="0"/>
      <w:divBdr>
        <w:top w:val="none" w:sz="0" w:space="0" w:color="auto"/>
        <w:left w:val="none" w:sz="0" w:space="0" w:color="auto"/>
        <w:bottom w:val="none" w:sz="0" w:space="0" w:color="auto"/>
        <w:right w:val="none" w:sz="0" w:space="0" w:color="auto"/>
      </w:divBdr>
    </w:div>
    <w:div w:id="833107207">
      <w:bodyDiv w:val="1"/>
      <w:marLeft w:val="0"/>
      <w:marRight w:val="0"/>
      <w:marTop w:val="0"/>
      <w:marBottom w:val="0"/>
      <w:divBdr>
        <w:top w:val="none" w:sz="0" w:space="0" w:color="auto"/>
        <w:left w:val="none" w:sz="0" w:space="0" w:color="auto"/>
        <w:bottom w:val="none" w:sz="0" w:space="0" w:color="auto"/>
        <w:right w:val="none" w:sz="0" w:space="0" w:color="auto"/>
      </w:divBdr>
    </w:div>
    <w:div w:id="1121414729">
      <w:bodyDiv w:val="1"/>
      <w:marLeft w:val="0"/>
      <w:marRight w:val="0"/>
      <w:marTop w:val="0"/>
      <w:marBottom w:val="0"/>
      <w:divBdr>
        <w:top w:val="none" w:sz="0" w:space="0" w:color="auto"/>
        <w:left w:val="none" w:sz="0" w:space="0" w:color="auto"/>
        <w:bottom w:val="none" w:sz="0" w:space="0" w:color="auto"/>
        <w:right w:val="none" w:sz="0" w:space="0" w:color="auto"/>
      </w:divBdr>
    </w:div>
    <w:div w:id="1221332220">
      <w:bodyDiv w:val="1"/>
      <w:marLeft w:val="0"/>
      <w:marRight w:val="0"/>
      <w:marTop w:val="0"/>
      <w:marBottom w:val="0"/>
      <w:divBdr>
        <w:top w:val="none" w:sz="0" w:space="0" w:color="auto"/>
        <w:left w:val="none" w:sz="0" w:space="0" w:color="auto"/>
        <w:bottom w:val="none" w:sz="0" w:space="0" w:color="auto"/>
        <w:right w:val="none" w:sz="0" w:space="0" w:color="auto"/>
      </w:divBdr>
    </w:div>
    <w:div w:id="1318916515">
      <w:bodyDiv w:val="1"/>
      <w:marLeft w:val="0"/>
      <w:marRight w:val="0"/>
      <w:marTop w:val="0"/>
      <w:marBottom w:val="0"/>
      <w:divBdr>
        <w:top w:val="none" w:sz="0" w:space="0" w:color="auto"/>
        <w:left w:val="none" w:sz="0" w:space="0" w:color="auto"/>
        <w:bottom w:val="none" w:sz="0" w:space="0" w:color="auto"/>
        <w:right w:val="none" w:sz="0" w:space="0" w:color="auto"/>
      </w:divBdr>
    </w:div>
    <w:div w:id="1399398107">
      <w:bodyDiv w:val="1"/>
      <w:marLeft w:val="0"/>
      <w:marRight w:val="0"/>
      <w:marTop w:val="0"/>
      <w:marBottom w:val="0"/>
      <w:divBdr>
        <w:top w:val="none" w:sz="0" w:space="0" w:color="auto"/>
        <w:left w:val="none" w:sz="0" w:space="0" w:color="auto"/>
        <w:bottom w:val="none" w:sz="0" w:space="0" w:color="auto"/>
        <w:right w:val="none" w:sz="0" w:space="0" w:color="auto"/>
      </w:divBdr>
    </w:div>
    <w:div w:id="1412695705">
      <w:bodyDiv w:val="1"/>
      <w:marLeft w:val="0"/>
      <w:marRight w:val="0"/>
      <w:marTop w:val="0"/>
      <w:marBottom w:val="0"/>
      <w:divBdr>
        <w:top w:val="none" w:sz="0" w:space="0" w:color="auto"/>
        <w:left w:val="none" w:sz="0" w:space="0" w:color="auto"/>
        <w:bottom w:val="none" w:sz="0" w:space="0" w:color="auto"/>
        <w:right w:val="none" w:sz="0" w:space="0" w:color="auto"/>
      </w:divBdr>
    </w:div>
    <w:div w:id="1540435086">
      <w:bodyDiv w:val="1"/>
      <w:marLeft w:val="0"/>
      <w:marRight w:val="0"/>
      <w:marTop w:val="0"/>
      <w:marBottom w:val="0"/>
      <w:divBdr>
        <w:top w:val="none" w:sz="0" w:space="0" w:color="auto"/>
        <w:left w:val="none" w:sz="0" w:space="0" w:color="auto"/>
        <w:bottom w:val="none" w:sz="0" w:space="0" w:color="auto"/>
        <w:right w:val="none" w:sz="0" w:space="0" w:color="auto"/>
      </w:divBdr>
    </w:div>
    <w:div w:id="1733194142">
      <w:bodyDiv w:val="1"/>
      <w:marLeft w:val="0"/>
      <w:marRight w:val="0"/>
      <w:marTop w:val="0"/>
      <w:marBottom w:val="0"/>
      <w:divBdr>
        <w:top w:val="none" w:sz="0" w:space="0" w:color="auto"/>
        <w:left w:val="none" w:sz="0" w:space="0" w:color="auto"/>
        <w:bottom w:val="none" w:sz="0" w:space="0" w:color="auto"/>
        <w:right w:val="none" w:sz="0" w:space="0" w:color="auto"/>
      </w:divBdr>
    </w:div>
    <w:div w:id="1853644100">
      <w:bodyDiv w:val="1"/>
      <w:marLeft w:val="0"/>
      <w:marRight w:val="0"/>
      <w:marTop w:val="0"/>
      <w:marBottom w:val="0"/>
      <w:divBdr>
        <w:top w:val="none" w:sz="0" w:space="0" w:color="auto"/>
        <w:left w:val="none" w:sz="0" w:space="0" w:color="auto"/>
        <w:bottom w:val="none" w:sz="0" w:space="0" w:color="auto"/>
        <w:right w:val="none" w:sz="0" w:space="0" w:color="auto"/>
      </w:divBdr>
    </w:div>
    <w:div w:id="207469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B64245E8C943AB90D04A548EC969" ma:contentTypeVersion="8" ma:contentTypeDescription="Crée un document." ma:contentTypeScope="" ma:versionID="a8201ef8639d61a463f6e616c05337be">
  <xsd:schema xmlns:xsd="http://www.w3.org/2001/XMLSchema" xmlns:xs="http://www.w3.org/2001/XMLSchema" xmlns:p="http://schemas.microsoft.com/office/2006/metadata/properties" xmlns:ns2="40598c5b-eb8b-44b6-acb4-096b356a2fab" xmlns:ns3="b90ad063-18ad-4023-a8d9-ba1a0d0e66b8" targetNamespace="http://schemas.microsoft.com/office/2006/metadata/properties" ma:root="true" ma:fieldsID="70c4c21c15fc73b1107b28d365f30db9" ns2:_="" ns3:_="">
    <xsd:import namespace="40598c5b-eb8b-44b6-acb4-096b356a2fab"/>
    <xsd:import namespace="b90ad063-18ad-4023-a8d9-ba1a0d0e66b8"/>
    <xsd:element name="properties">
      <xsd:complexType>
        <xsd:sequence>
          <xsd:element name="documentManagement">
            <xsd:complexType>
              <xsd:all>
                <xsd:element ref="ns2:Type_x0020_de_x0020_document" minOccurs="0"/>
                <xsd:element ref="ns2:e03f3dd452ed4d79aff0ab23e5d8c1b6"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98c5b-eb8b-44b6-acb4-096b356a2fab" elementFormDefault="qualified">
    <xsd:import namespace="http://schemas.microsoft.com/office/2006/documentManagement/types"/>
    <xsd:import namespace="http://schemas.microsoft.com/office/infopath/2007/PartnerControls"/>
    <xsd:element name="Type_x0020_de_x0020_document" ma:index="8" nillable="true" ma:displayName="Type de document" ma:format="Dropdown" ma:internalName="Type_x0020_de_x0020_document">
      <xsd:simpleType>
        <xsd:restriction base="dms:Choice">
          <xsd:enumeration value="Word"/>
          <xsd:enumeration value="Powerpoint"/>
          <xsd:enumeration value="Excel"/>
          <xsd:enumeration value="PDF"/>
          <xsd:enumeration value="Autre"/>
        </xsd:restriction>
      </xsd:simpleType>
    </xsd:element>
    <xsd:element name="e03f3dd452ed4d79aff0ab23e5d8c1b6" ma:index="10" ma:taxonomy="true" ma:internalName="e03f3dd452ed4d79aff0ab23e5d8c1b6" ma:taxonomyFieldName="Th_x00e8_mes_x0020_du_x0020_document" ma:displayName="Thèmes du document" ma:readOnly="false" ma:default="1;#SEE|81099eea-3737-4fde-9257-bfa293ae1818" ma:fieldId="{e03f3dd4-52ed-4d79-aff0-ab23e5d8c1b6}" ma:taxonomyMulti="true" ma:sspId="16fb23be-d400-4d26-b240-6ede1ba76c2a" ma:termSetId="c1980e8c-4c88-4cf8-9104-98d37fd01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0ad063-18ad-4023-a8d9-ba1a0d0e66b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9cd5039-f872-497a-b846-607916489662}" ma:internalName="TaxCatchAll" ma:showField="CatchAllData" ma:web="b90ad063-18ad-4023-a8d9-ba1a0d0e66b8">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90ad063-18ad-4023-a8d9-ba1a0d0e66b8">
      <Value>1</Value>
    </TaxCatchAll>
    <Type_x0020_de_x0020_document xmlns="40598c5b-eb8b-44b6-acb4-096b356a2fab" xsi:nil="true"/>
    <e03f3dd452ed4d79aff0ab23e5d8c1b6 xmlns="40598c5b-eb8b-44b6-acb4-096b356a2fab">
      <Terms xmlns="http://schemas.microsoft.com/office/infopath/2007/PartnerControls">
        <TermInfo xmlns="http://schemas.microsoft.com/office/infopath/2007/PartnerControls">
          <TermName xmlns="http://schemas.microsoft.com/office/infopath/2007/PartnerControls">SEE</TermName>
          <TermId xmlns="http://schemas.microsoft.com/office/infopath/2007/PartnerControls">81099eea-3737-4fde-9257-bfa293ae1818</TermId>
        </TermInfo>
      </Terms>
    </e03f3dd452ed4d79aff0ab23e5d8c1b6>
  </documentManagement>
</p:properties>
</file>

<file path=customXml/itemProps1.xml><?xml version="1.0" encoding="utf-8"?>
<ds:datastoreItem xmlns:ds="http://schemas.openxmlformats.org/officeDocument/2006/customXml" ds:itemID="{F3A0B9E7-F9A9-45DC-A53F-151B18C93D5E}">
  <ds:schemaRefs>
    <ds:schemaRef ds:uri="http://schemas.openxmlformats.org/officeDocument/2006/bibliography"/>
  </ds:schemaRefs>
</ds:datastoreItem>
</file>

<file path=customXml/itemProps2.xml><?xml version="1.0" encoding="utf-8"?>
<ds:datastoreItem xmlns:ds="http://schemas.openxmlformats.org/officeDocument/2006/customXml" ds:itemID="{3D91AE8C-6401-46CC-B7D1-B09D27BFBE84}">
  <ds:schemaRefs>
    <ds:schemaRef ds:uri="http://schemas.microsoft.com/sharepoint/v3/contenttype/forms"/>
  </ds:schemaRefs>
</ds:datastoreItem>
</file>

<file path=customXml/itemProps3.xml><?xml version="1.0" encoding="utf-8"?>
<ds:datastoreItem xmlns:ds="http://schemas.openxmlformats.org/officeDocument/2006/customXml" ds:itemID="{46C111B7-808D-4A3F-B737-4BC5CEA00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98c5b-eb8b-44b6-acb4-096b356a2fab"/>
    <ds:schemaRef ds:uri="b90ad063-18ad-4023-a8d9-ba1a0d0e6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4D858-F954-40C1-A313-74C5E391C097}">
  <ds:schemaRefs>
    <ds:schemaRef ds:uri="http://schemas.microsoft.com/office/2006/metadata/properties"/>
    <ds:schemaRef ds:uri="http://schemas.microsoft.com/office/infopath/2007/PartnerControls"/>
    <ds:schemaRef ds:uri="b90ad063-18ad-4023-a8d9-ba1a0d0e66b8"/>
    <ds:schemaRef ds:uri="40598c5b-eb8b-44b6-acb4-096b356a2f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5213</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FFB</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FFB</dc:creator>
  <cp:keywords/>
  <dc:description/>
  <cp:lastModifiedBy>CUCHEVAL Anaïk ( FFB Editions Presse et communication )</cp:lastModifiedBy>
  <cp:revision>2</cp:revision>
  <cp:lastPrinted>2022-12-12T14:30:00Z</cp:lastPrinted>
  <dcterms:created xsi:type="dcterms:W3CDTF">2024-09-16T17:21:00Z</dcterms:created>
  <dcterms:modified xsi:type="dcterms:W3CDTF">2024-09-16T17:21:00Z</dcterms:modified>
  <cp:category>Réunion;Conférence de presse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0x010100FC0EB64245E8C943AB90D04A548EC969</vt:lpwstr>
  </property>
  <property fmtid="{D5CDD505-2E9C-101B-9397-08002B2CF9AE}" pid="3" name="IsMyDocuments">
    <vt:bool>true</vt:bool>
  </property>
  <property fmtid="{D5CDD505-2E9C-101B-9397-08002B2CF9AE}" pid="4" name="ClassificationContentMarkingFooterShapeIds">
    <vt:lpwstr>3,4,5</vt:lpwstr>
  </property>
  <property fmtid="{D5CDD505-2E9C-101B-9397-08002B2CF9AE}" pid="5" name="ClassificationContentMarkingFooterFontProps">
    <vt:lpwstr>#000000,8,Calibri</vt:lpwstr>
  </property>
  <property fmtid="{D5CDD505-2E9C-101B-9397-08002B2CF9AE}" pid="6" name="ClassificationContentMarkingFooterText">
    <vt:lpwstr>Ces informations sont à usage interne uniquement.</vt:lpwstr>
  </property>
  <property fmtid="{D5CDD505-2E9C-101B-9397-08002B2CF9AE}" pid="7" name="MSIP_Label_f1a95e15-f021-4cd3-ac15-bca03bba052b_Enabled">
    <vt:lpwstr>true</vt:lpwstr>
  </property>
  <property fmtid="{D5CDD505-2E9C-101B-9397-08002B2CF9AE}" pid="8" name="MSIP_Label_f1a95e15-f021-4cd3-ac15-bca03bba052b_SetDate">
    <vt:lpwstr>2022-12-07T07:53:19Z</vt:lpwstr>
  </property>
  <property fmtid="{D5CDD505-2E9C-101B-9397-08002B2CF9AE}" pid="9" name="MSIP_Label_f1a95e15-f021-4cd3-ac15-bca03bba052b_Method">
    <vt:lpwstr>Standard</vt:lpwstr>
  </property>
  <property fmtid="{D5CDD505-2E9C-101B-9397-08002B2CF9AE}" pid="10" name="MSIP_Label_f1a95e15-f021-4cd3-ac15-bca03bba052b_Name">
    <vt:lpwstr>f1a95e15-f021-4cd3-ac15-bca03bba052b</vt:lpwstr>
  </property>
  <property fmtid="{D5CDD505-2E9C-101B-9397-08002B2CF9AE}" pid="11" name="MSIP_Label_f1a95e15-f021-4cd3-ac15-bca03bba052b_SiteId">
    <vt:lpwstr>92410b1b-4b46-4710-b23c-c3a3814046a4</vt:lpwstr>
  </property>
  <property fmtid="{D5CDD505-2E9C-101B-9397-08002B2CF9AE}" pid="12" name="MSIP_Label_f1a95e15-f021-4cd3-ac15-bca03bba052b_ActionId">
    <vt:lpwstr>fda20881-2297-4c36-9d69-832e6fa2e652</vt:lpwstr>
  </property>
  <property fmtid="{D5CDD505-2E9C-101B-9397-08002B2CF9AE}" pid="13" name="MSIP_Label_f1a95e15-f021-4cd3-ac15-bca03bba052b_ContentBits">
    <vt:lpwstr>2</vt:lpwstr>
  </property>
  <property fmtid="{D5CDD505-2E9C-101B-9397-08002B2CF9AE}" pid="14" name="Thèmes du document">
    <vt:lpwstr>1;#SEE|81099eea-3737-4fde-9257-bfa293ae1818</vt:lpwstr>
  </property>
</Properties>
</file>